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BAC035" w14:textId="77777777" w:rsidR="002A6B46" w:rsidRPr="00C77DF8" w:rsidRDefault="002A6B46" w:rsidP="00A056F0">
      <w:pPr>
        <w:ind w:right="429"/>
        <w:contextualSpacing w:val="0"/>
        <w:rPr>
          <w:sz w:val="20"/>
        </w:rPr>
      </w:pPr>
      <w:r w:rsidRPr="00C77DF8">
        <w:rPr>
          <w:b/>
          <w:sz w:val="21"/>
        </w:rPr>
        <w:t>Laurea Magistrale in Ingegneria Informatica</w:t>
      </w:r>
    </w:p>
    <w:p w14:paraId="5C6C7955" w14:textId="17C63AF4" w:rsidR="002A6B46" w:rsidRDefault="002A6B46" w:rsidP="00A056F0">
      <w:pPr>
        <w:ind w:right="429"/>
        <w:contextualSpacing w:val="0"/>
        <w:rPr>
          <w:sz w:val="20"/>
        </w:rPr>
      </w:pPr>
      <w:r>
        <w:rPr>
          <w:b/>
          <w:sz w:val="21"/>
        </w:rPr>
        <w:t xml:space="preserve">Dipartimento di Ingegneria dell'Informazione, </w:t>
      </w:r>
      <w:r w:rsidR="00045D93" w:rsidRPr="00C77DF8">
        <w:rPr>
          <w:b/>
          <w:sz w:val="21"/>
        </w:rPr>
        <w:t>Università degli Studi di Padova</w:t>
      </w:r>
    </w:p>
    <w:p w14:paraId="2AD04F73" w14:textId="418493E2" w:rsidR="0097068B" w:rsidRDefault="0097068B" w:rsidP="00A056F0">
      <w:pPr>
        <w:ind w:right="429"/>
        <w:contextualSpacing w:val="0"/>
        <w:rPr>
          <w:b/>
          <w:sz w:val="20"/>
        </w:rPr>
      </w:pPr>
      <w:proofErr w:type="spellStart"/>
      <w:r w:rsidRPr="0097068B">
        <w:rPr>
          <w:b/>
          <w:sz w:val="20"/>
        </w:rPr>
        <w:t>a.a</w:t>
      </w:r>
      <w:proofErr w:type="spellEnd"/>
      <w:r>
        <w:rPr>
          <w:b/>
          <w:sz w:val="20"/>
        </w:rPr>
        <w:t>.</w:t>
      </w:r>
      <w:r w:rsidRPr="0097068B">
        <w:rPr>
          <w:b/>
          <w:sz w:val="20"/>
        </w:rPr>
        <w:t xml:space="preserve"> 201</w:t>
      </w:r>
      <w:r w:rsidR="00D93164">
        <w:rPr>
          <w:b/>
          <w:sz w:val="20"/>
        </w:rPr>
        <w:t>9</w:t>
      </w:r>
      <w:r w:rsidRPr="0097068B">
        <w:rPr>
          <w:b/>
          <w:sz w:val="20"/>
        </w:rPr>
        <w:t>-20</w:t>
      </w:r>
      <w:r w:rsidR="00D93164">
        <w:rPr>
          <w:b/>
          <w:sz w:val="20"/>
        </w:rPr>
        <w:t>20</w:t>
      </w:r>
    </w:p>
    <w:p w14:paraId="42E38029" w14:textId="77777777" w:rsidR="0097068B" w:rsidRPr="0097068B" w:rsidRDefault="0097068B" w:rsidP="00A056F0">
      <w:pPr>
        <w:ind w:right="429"/>
        <w:contextualSpacing w:val="0"/>
        <w:rPr>
          <w:b/>
          <w:sz w:val="20"/>
        </w:rPr>
      </w:pPr>
    </w:p>
    <w:p w14:paraId="46C31AE0" w14:textId="3AC95055" w:rsidR="00B436AE" w:rsidRPr="0097068B" w:rsidRDefault="00045D93" w:rsidP="0097068B">
      <w:pPr>
        <w:ind w:right="429"/>
        <w:contextualSpacing w:val="0"/>
        <w:jc w:val="center"/>
        <w:rPr>
          <w:sz w:val="24"/>
          <w:szCs w:val="24"/>
        </w:rPr>
      </w:pPr>
      <w:r w:rsidRPr="0097068B">
        <w:rPr>
          <w:b/>
          <w:sz w:val="32"/>
          <w:u w:val="single"/>
        </w:rPr>
        <w:t>Compilazione de</w:t>
      </w:r>
      <w:r w:rsidR="0097068B" w:rsidRPr="0097068B">
        <w:rPr>
          <w:b/>
          <w:sz w:val="32"/>
          <w:u w:val="single"/>
        </w:rPr>
        <w:t>l</w:t>
      </w:r>
      <w:r w:rsidRPr="0097068B">
        <w:rPr>
          <w:b/>
          <w:sz w:val="32"/>
          <w:u w:val="single"/>
        </w:rPr>
        <w:t xml:space="preserve"> pian</w:t>
      </w:r>
      <w:r w:rsidR="0097068B" w:rsidRPr="0097068B">
        <w:rPr>
          <w:b/>
          <w:sz w:val="32"/>
          <w:u w:val="single"/>
        </w:rPr>
        <w:t>o</w:t>
      </w:r>
      <w:r w:rsidRPr="0097068B">
        <w:rPr>
          <w:b/>
          <w:sz w:val="32"/>
          <w:u w:val="single"/>
        </w:rPr>
        <w:t xml:space="preserve"> d</w:t>
      </w:r>
      <w:r w:rsidR="0097068B" w:rsidRPr="0097068B">
        <w:rPr>
          <w:b/>
          <w:sz w:val="32"/>
          <w:u w:val="single"/>
        </w:rPr>
        <w:t>i studio</w:t>
      </w:r>
      <w:r w:rsidR="0095448C" w:rsidRPr="0097068B">
        <w:rPr>
          <w:b/>
          <w:sz w:val="32"/>
          <w:u w:val="single"/>
        </w:rPr>
        <w:br/>
      </w:r>
    </w:p>
    <w:p w14:paraId="05ACB5AD" w14:textId="77777777" w:rsidR="00293F6C" w:rsidRDefault="00293F6C" w:rsidP="00A056F0">
      <w:pPr>
        <w:ind w:right="429"/>
        <w:contextualSpacing w:val="0"/>
        <w:rPr>
          <w:b/>
          <w:sz w:val="21"/>
        </w:rPr>
      </w:pPr>
    </w:p>
    <w:p w14:paraId="5E1899F2" w14:textId="66B62C38" w:rsidR="00B436AE" w:rsidRPr="00C77DF8" w:rsidRDefault="00BE5593" w:rsidP="00A056F0">
      <w:pPr>
        <w:ind w:right="429"/>
        <w:contextualSpacing w:val="0"/>
        <w:rPr>
          <w:b/>
          <w:sz w:val="21"/>
        </w:rPr>
      </w:pPr>
      <w:r w:rsidRPr="00C77DF8">
        <w:rPr>
          <w:b/>
          <w:sz w:val="21"/>
        </w:rPr>
        <w:t xml:space="preserve">Ultima revisione: </w:t>
      </w:r>
      <w:r w:rsidR="00D93164">
        <w:rPr>
          <w:b/>
          <w:sz w:val="21"/>
        </w:rPr>
        <w:t>1</w:t>
      </w:r>
      <w:r w:rsidR="006615C9">
        <w:rPr>
          <w:b/>
          <w:sz w:val="21"/>
        </w:rPr>
        <w:t>6</w:t>
      </w:r>
      <w:r w:rsidR="005D65A5">
        <w:rPr>
          <w:b/>
          <w:sz w:val="21"/>
        </w:rPr>
        <w:t>/1</w:t>
      </w:r>
      <w:r w:rsidR="00D93164">
        <w:rPr>
          <w:b/>
          <w:sz w:val="21"/>
        </w:rPr>
        <w:t>2</w:t>
      </w:r>
      <w:r w:rsidR="00045D93" w:rsidRPr="00C77DF8">
        <w:rPr>
          <w:b/>
          <w:sz w:val="21"/>
        </w:rPr>
        <w:t>/201</w:t>
      </w:r>
      <w:r w:rsidR="00D93164">
        <w:rPr>
          <w:b/>
          <w:sz w:val="21"/>
        </w:rPr>
        <w:t>9</w:t>
      </w:r>
    </w:p>
    <w:p w14:paraId="0314D031" w14:textId="6FEE2946" w:rsidR="00E64AF8" w:rsidRDefault="00293F6C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regolamento del corso di laurea magistrale in Ingegneria Informatica prevede che </w:t>
      </w:r>
      <w:r w:rsidR="00202AC0">
        <w:rPr>
          <w:rFonts w:ascii="Arial" w:hAnsi="Arial" w:cs="Arial"/>
          <w:sz w:val="22"/>
          <w:szCs w:val="22"/>
        </w:rPr>
        <w:t>tutt</w:t>
      </w:r>
      <w:r w:rsidR="003B566D">
        <w:rPr>
          <w:rFonts w:ascii="Arial" w:hAnsi="Arial" w:cs="Arial"/>
          <w:sz w:val="22"/>
          <w:szCs w:val="22"/>
        </w:rPr>
        <w:t>e le studentesse e tutti</w:t>
      </w:r>
      <w:r w:rsidR="00202AC0">
        <w:rPr>
          <w:rFonts w:ascii="Arial" w:hAnsi="Arial" w:cs="Arial"/>
          <w:sz w:val="22"/>
          <w:szCs w:val="22"/>
        </w:rPr>
        <w:t xml:space="preserve"> </w:t>
      </w:r>
      <w:r w:rsidR="0047534A">
        <w:rPr>
          <w:rFonts w:ascii="Arial" w:hAnsi="Arial" w:cs="Arial"/>
          <w:sz w:val="22"/>
          <w:szCs w:val="22"/>
        </w:rPr>
        <w:t xml:space="preserve">gli </w:t>
      </w:r>
      <w:r w:rsidR="00202AC0">
        <w:rPr>
          <w:rFonts w:ascii="Arial" w:hAnsi="Arial" w:cs="Arial"/>
          <w:sz w:val="22"/>
          <w:szCs w:val="22"/>
        </w:rPr>
        <w:t>studenti</w:t>
      </w:r>
      <w:r w:rsidR="002A6B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debbano</w:t>
      </w:r>
      <w:r w:rsidR="002A6B46">
        <w:rPr>
          <w:rFonts w:ascii="Arial" w:hAnsi="Arial" w:cs="Arial"/>
          <w:sz w:val="22"/>
          <w:szCs w:val="22"/>
        </w:rPr>
        <w:t xml:space="preserve"> presentare il piano di studio. Il piano </w:t>
      </w:r>
      <w:r>
        <w:rPr>
          <w:rFonts w:ascii="Arial" w:hAnsi="Arial" w:cs="Arial"/>
          <w:sz w:val="22"/>
          <w:szCs w:val="22"/>
        </w:rPr>
        <w:t>presentato è sottoposto all'</w:t>
      </w:r>
      <w:r w:rsidR="002A6B46">
        <w:rPr>
          <w:rFonts w:ascii="Arial" w:hAnsi="Arial" w:cs="Arial"/>
          <w:sz w:val="22"/>
          <w:szCs w:val="22"/>
        </w:rPr>
        <w:t>approva</w:t>
      </w:r>
      <w:r>
        <w:rPr>
          <w:rFonts w:ascii="Arial" w:hAnsi="Arial" w:cs="Arial"/>
          <w:sz w:val="22"/>
          <w:szCs w:val="22"/>
        </w:rPr>
        <w:t>zione</w:t>
      </w:r>
      <w:r w:rsidR="003B566D">
        <w:rPr>
          <w:rFonts w:ascii="Arial" w:hAnsi="Arial" w:cs="Arial"/>
          <w:sz w:val="22"/>
          <w:szCs w:val="22"/>
        </w:rPr>
        <w:t xml:space="preserve"> de</w:t>
      </w:r>
      <w:r w:rsidR="0047534A">
        <w:rPr>
          <w:rFonts w:ascii="Arial" w:hAnsi="Arial" w:cs="Arial"/>
          <w:sz w:val="22"/>
          <w:szCs w:val="22"/>
        </w:rPr>
        <w:t xml:space="preserve">l Consiglio di Corso </w:t>
      </w:r>
      <w:r w:rsidR="002A6B46">
        <w:rPr>
          <w:rFonts w:ascii="Arial" w:hAnsi="Arial" w:cs="Arial"/>
          <w:sz w:val="22"/>
          <w:szCs w:val="22"/>
        </w:rPr>
        <w:t>di laurea magistrale in Ingegneria Informatica</w:t>
      </w:r>
      <w:r w:rsidR="003B566D">
        <w:rPr>
          <w:rFonts w:ascii="Arial" w:hAnsi="Arial" w:cs="Arial"/>
          <w:sz w:val="22"/>
          <w:szCs w:val="22"/>
        </w:rPr>
        <w:t xml:space="preserve"> e viene</w:t>
      </w:r>
      <w:r w:rsidR="002A6B46">
        <w:rPr>
          <w:rFonts w:ascii="Arial" w:hAnsi="Arial" w:cs="Arial"/>
          <w:sz w:val="22"/>
          <w:szCs w:val="22"/>
        </w:rPr>
        <w:t xml:space="preserve"> esaminato da</w:t>
      </w:r>
      <w:r w:rsidR="0023013E">
        <w:rPr>
          <w:rFonts w:ascii="Arial" w:hAnsi="Arial" w:cs="Arial"/>
          <w:sz w:val="22"/>
          <w:szCs w:val="22"/>
        </w:rPr>
        <w:t>lla</w:t>
      </w:r>
      <w:r w:rsidR="00CC62D5">
        <w:rPr>
          <w:rFonts w:ascii="Arial" w:hAnsi="Arial" w:cs="Arial"/>
          <w:sz w:val="22"/>
          <w:szCs w:val="22"/>
        </w:rPr>
        <w:t xml:space="preserve"> C</w:t>
      </w:r>
      <w:r w:rsidR="002A6B46">
        <w:rPr>
          <w:rFonts w:ascii="Arial" w:hAnsi="Arial" w:cs="Arial"/>
          <w:sz w:val="22"/>
          <w:szCs w:val="22"/>
        </w:rPr>
        <w:t>ommissione</w:t>
      </w:r>
      <w:r w:rsidR="0023013E">
        <w:rPr>
          <w:rFonts w:ascii="Arial" w:hAnsi="Arial" w:cs="Arial"/>
          <w:sz w:val="22"/>
          <w:szCs w:val="22"/>
        </w:rPr>
        <w:t xml:space="preserve"> didattica</w:t>
      </w:r>
      <w:r>
        <w:rPr>
          <w:rFonts w:ascii="Arial" w:hAnsi="Arial" w:cs="Arial"/>
          <w:sz w:val="22"/>
          <w:szCs w:val="22"/>
        </w:rPr>
        <w:t>,</w:t>
      </w:r>
      <w:r w:rsidR="002A6B46">
        <w:rPr>
          <w:rFonts w:ascii="Arial" w:hAnsi="Arial" w:cs="Arial"/>
          <w:sz w:val="22"/>
          <w:szCs w:val="22"/>
        </w:rPr>
        <w:t xml:space="preserve"> nominata dal Consiglio</w:t>
      </w:r>
      <w:r>
        <w:rPr>
          <w:rFonts w:ascii="Arial" w:hAnsi="Arial" w:cs="Arial"/>
          <w:sz w:val="22"/>
          <w:szCs w:val="22"/>
        </w:rPr>
        <w:t>,</w:t>
      </w:r>
      <w:r w:rsidR="002A6B46">
        <w:rPr>
          <w:rFonts w:ascii="Arial" w:hAnsi="Arial" w:cs="Arial"/>
          <w:sz w:val="22"/>
          <w:szCs w:val="22"/>
        </w:rPr>
        <w:t xml:space="preserve"> che valuta la proposta di piano </w:t>
      </w:r>
      <w:r w:rsidR="003B566D">
        <w:rPr>
          <w:rFonts w:ascii="Arial" w:hAnsi="Arial" w:cs="Arial"/>
          <w:sz w:val="22"/>
          <w:szCs w:val="22"/>
        </w:rPr>
        <w:t xml:space="preserve">e decide relativamente alla sua accettazione </w:t>
      </w:r>
      <w:r w:rsidR="002A6B46">
        <w:rPr>
          <w:rFonts w:ascii="Arial" w:hAnsi="Arial" w:cs="Arial"/>
          <w:sz w:val="22"/>
          <w:szCs w:val="22"/>
        </w:rPr>
        <w:t>tenendo conto delle esigenze di formazione culturale e di preparazione professionale dell</w:t>
      </w:r>
      <w:r w:rsidR="003B566D">
        <w:rPr>
          <w:rFonts w:ascii="Arial" w:hAnsi="Arial" w:cs="Arial"/>
          <w:sz w:val="22"/>
          <w:szCs w:val="22"/>
        </w:rPr>
        <w:t>a studentessa</w:t>
      </w:r>
      <w:r w:rsidR="006D2076">
        <w:rPr>
          <w:rFonts w:ascii="Arial" w:hAnsi="Arial" w:cs="Arial"/>
          <w:sz w:val="22"/>
          <w:szCs w:val="22"/>
        </w:rPr>
        <w:t xml:space="preserve"> e</w:t>
      </w:r>
      <w:r w:rsidR="003B566D">
        <w:rPr>
          <w:rFonts w:ascii="Arial" w:hAnsi="Arial" w:cs="Arial"/>
          <w:sz w:val="22"/>
          <w:szCs w:val="22"/>
        </w:rPr>
        <w:t xml:space="preserve"> dello</w:t>
      </w:r>
      <w:r w:rsidR="002A6B46">
        <w:rPr>
          <w:rFonts w:ascii="Arial" w:hAnsi="Arial" w:cs="Arial"/>
          <w:sz w:val="22"/>
          <w:szCs w:val="22"/>
        </w:rPr>
        <w:t xml:space="preserve"> studente</w:t>
      </w:r>
      <w:r w:rsidR="003B566D">
        <w:rPr>
          <w:rFonts w:ascii="Arial" w:hAnsi="Arial" w:cs="Arial"/>
          <w:sz w:val="22"/>
          <w:szCs w:val="22"/>
        </w:rPr>
        <w:t>,</w:t>
      </w:r>
      <w:r w:rsidR="002A6B46">
        <w:rPr>
          <w:rFonts w:ascii="Arial" w:hAnsi="Arial" w:cs="Arial"/>
          <w:sz w:val="22"/>
          <w:szCs w:val="22"/>
        </w:rPr>
        <w:t xml:space="preserve"> e degli obiettivi formativi specifici del Corso di laurea magistrale.</w:t>
      </w:r>
      <w:r>
        <w:rPr>
          <w:rFonts w:ascii="Arial" w:hAnsi="Arial" w:cs="Arial"/>
          <w:sz w:val="22"/>
          <w:szCs w:val="22"/>
        </w:rPr>
        <w:t xml:space="preserve"> Il piano </w:t>
      </w:r>
      <w:r w:rsidR="008B70CE">
        <w:rPr>
          <w:rFonts w:ascii="Arial" w:hAnsi="Arial" w:cs="Arial"/>
          <w:sz w:val="22"/>
          <w:szCs w:val="22"/>
        </w:rPr>
        <w:t>deve essere</w:t>
      </w:r>
      <w:r>
        <w:rPr>
          <w:rFonts w:ascii="Arial" w:hAnsi="Arial" w:cs="Arial"/>
          <w:sz w:val="22"/>
          <w:szCs w:val="22"/>
        </w:rPr>
        <w:t xml:space="preserve"> presentato già </w:t>
      </w:r>
      <w:r w:rsidRPr="002A6B46">
        <w:rPr>
          <w:rFonts w:ascii="Arial" w:hAnsi="Arial" w:cs="Arial"/>
          <w:b/>
          <w:sz w:val="22"/>
          <w:szCs w:val="22"/>
        </w:rPr>
        <w:t xml:space="preserve">durante il </w:t>
      </w:r>
      <w:r w:rsidR="003B566D">
        <w:rPr>
          <w:rFonts w:ascii="Arial" w:hAnsi="Arial" w:cs="Arial"/>
          <w:b/>
          <w:sz w:val="22"/>
          <w:szCs w:val="22"/>
        </w:rPr>
        <w:t>primo</w:t>
      </w:r>
      <w:r w:rsidRPr="002A6B46">
        <w:rPr>
          <w:rFonts w:ascii="Arial" w:hAnsi="Arial" w:cs="Arial"/>
          <w:b/>
          <w:sz w:val="22"/>
          <w:szCs w:val="22"/>
        </w:rPr>
        <w:t xml:space="preserve"> anno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3F6C">
        <w:rPr>
          <w:rFonts w:ascii="Arial" w:hAnsi="Arial" w:cs="Arial"/>
          <w:sz w:val="22"/>
          <w:szCs w:val="22"/>
        </w:rPr>
        <w:t>e, se approvato</w:t>
      </w:r>
      <w:r w:rsidR="006D2076">
        <w:rPr>
          <w:rFonts w:ascii="Arial" w:hAnsi="Arial" w:cs="Arial"/>
          <w:sz w:val="22"/>
          <w:szCs w:val="22"/>
        </w:rPr>
        <w:t>,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3B566D">
        <w:rPr>
          <w:rFonts w:ascii="Arial" w:hAnsi="Arial" w:cs="Arial"/>
          <w:sz w:val="22"/>
          <w:szCs w:val="22"/>
        </w:rPr>
        <w:t xml:space="preserve">gli insegnamenti richiesti </w:t>
      </w:r>
      <w:r w:rsidR="006D2076">
        <w:rPr>
          <w:rFonts w:ascii="Arial" w:hAnsi="Arial" w:cs="Arial"/>
          <w:sz w:val="22"/>
          <w:szCs w:val="22"/>
        </w:rPr>
        <w:t xml:space="preserve">sono inseriti </w:t>
      </w:r>
      <w:r w:rsidR="008B70CE">
        <w:rPr>
          <w:rFonts w:ascii="Arial" w:hAnsi="Arial" w:cs="Arial"/>
          <w:sz w:val="22"/>
          <w:szCs w:val="22"/>
        </w:rPr>
        <w:t>nel</w:t>
      </w:r>
      <w:r w:rsidRPr="002A6B46">
        <w:rPr>
          <w:rFonts w:ascii="Arial" w:hAnsi="Arial" w:cs="Arial"/>
          <w:sz w:val="22"/>
          <w:szCs w:val="22"/>
        </w:rPr>
        <w:t xml:space="preserve"> libretto on-line.</w:t>
      </w:r>
      <w:r>
        <w:rPr>
          <w:rFonts w:ascii="Arial" w:hAnsi="Arial" w:cs="Arial"/>
          <w:sz w:val="22"/>
          <w:szCs w:val="22"/>
        </w:rPr>
        <w:t xml:space="preserve"> Le proposte di piano non appro</w:t>
      </w:r>
      <w:r w:rsidR="003B566D">
        <w:rPr>
          <w:rFonts w:ascii="Arial" w:hAnsi="Arial" w:cs="Arial"/>
          <w:sz w:val="22"/>
          <w:szCs w:val="22"/>
        </w:rPr>
        <w:t xml:space="preserve">vate devono essere corrette e </w:t>
      </w:r>
      <w:r>
        <w:rPr>
          <w:rFonts w:ascii="Arial" w:hAnsi="Arial" w:cs="Arial"/>
          <w:sz w:val="22"/>
          <w:szCs w:val="22"/>
        </w:rPr>
        <w:t>presentate</w:t>
      </w:r>
      <w:r w:rsidR="003B566D">
        <w:rPr>
          <w:rFonts w:ascii="Arial" w:hAnsi="Arial" w:cs="Arial"/>
          <w:sz w:val="22"/>
          <w:szCs w:val="22"/>
        </w:rPr>
        <w:t xml:space="preserve"> nuovamente</w:t>
      </w:r>
      <w:r>
        <w:rPr>
          <w:rFonts w:ascii="Arial" w:hAnsi="Arial" w:cs="Arial"/>
          <w:sz w:val="22"/>
          <w:szCs w:val="22"/>
        </w:rPr>
        <w:t xml:space="preserve">. Si ricorda che </w:t>
      </w:r>
      <w:r w:rsidRPr="002A6B46">
        <w:rPr>
          <w:rFonts w:ascii="Arial" w:hAnsi="Arial" w:cs="Arial"/>
          <w:sz w:val="22"/>
          <w:szCs w:val="22"/>
        </w:rPr>
        <w:t>è necessario avere un piano di studi ufficialmente approvato</w:t>
      </w:r>
      <w:r>
        <w:rPr>
          <w:rFonts w:ascii="Arial" w:hAnsi="Arial" w:cs="Arial"/>
          <w:sz w:val="22"/>
          <w:szCs w:val="22"/>
        </w:rPr>
        <w:t>, per essere ammessi all'esame di laurea magistrale.</w:t>
      </w:r>
      <w:r w:rsidR="008B70C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566D">
        <w:rPr>
          <w:rFonts w:ascii="Arial" w:hAnsi="Arial" w:cs="Arial"/>
          <w:sz w:val="22"/>
          <w:szCs w:val="22"/>
        </w:rPr>
        <w:t>E'</w:t>
      </w:r>
      <w:proofErr w:type="gramEnd"/>
      <w:r w:rsidR="003B566D">
        <w:rPr>
          <w:rFonts w:ascii="Arial" w:hAnsi="Arial" w:cs="Arial"/>
          <w:sz w:val="22"/>
          <w:szCs w:val="22"/>
        </w:rPr>
        <w:t xml:space="preserve"> sempre possibile presentare proposte di modifica di un piano approvato</w:t>
      </w:r>
      <w:r w:rsidR="004F75EE">
        <w:rPr>
          <w:rFonts w:ascii="Arial" w:hAnsi="Arial" w:cs="Arial"/>
          <w:sz w:val="22"/>
          <w:szCs w:val="22"/>
        </w:rPr>
        <w:t xml:space="preserve"> durante il percorso di studi, nei periodi previsti per ciascun anno accademico</w:t>
      </w:r>
      <w:r w:rsidR="00F3112A" w:rsidRPr="002A6B46">
        <w:rPr>
          <w:rFonts w:ascii="Arial" w:hAnsi="Arial" w:cs="Arial"/>
          <w:sz w:val="22"/>
          <w:szCs w:val="22"/>
        </w:rPr>
        <w:t xml:space="preserve">. </w:t>
      </w:r>
    </w:p>
    <w:p w14:paraId="2A0A389A" w14:textId="1EB262B6" w:rsidR="00E64AF8" w:rsidRDefault="00E64AF8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Questo documento </w:t>
      </w:r>
      <w:r w:rsidR="0047534A">
        <w:rPr>
          <w:rFonts w:ascii="Arial" w:hAnsi="Arial" w:cs="Arial"/>
          <w:sz w:val="22"/>
          <w:szCs w:val="22"/>
        </w:rPr>
        <w:t xml:space="preserve">vuole </w:t>
      </w:r>
      <w:r>
        <w:rPr>
          <w:rFonts w:ascii="Arial" w:hAnsi="Arial" w:cs="Arial"/>
          <w:sz w:val="22"/>
          <w:szCs w:val="22"/>
        </w:rPr>
        <w:t xml:space="preserve">agevolare il progetto di piano di studio e la sua formale presentazione alla Commissione per la valutazione. </w:t>
      </w:r>
      <w:r w:rsidR="003211BB">
        <w:rPr>
          <w:rFonts w:ascii="Arial" w:hAnsi="Arial" w:cs="Arial"/>
          <w:sz w:val="22"/>
          <w:szCs w:val="22"/>
        </w:rPr>
        <w:t xml:space="preserve">Le informazioni di carattere generale comuni a tutti i corsi di laurea magistrale sono disponibili al link: </w:t>
      </w:r>
      <w:hyperlink r:id="rId8" w:history="1">
        <w:r w:rsidR="003211BB" w:rsidRPr="00C44373">
          <w:rPr>
            <w:rStyle w:val="Hyperlink"/>
            <w:rFonts w:ascii="Arial" w:hAnsi="Arial" w:cs="Arial"/>
            <w:sz w:val="22"/>
            <w:szCs w:val="22"/>
          </w:rPr>
          <w:t>https://elearning.dei.unipd.it/mod/book/view.php?id=3&amp;chapterid=7</w:t>
        </w:r>
      </w:hyperlink>
      <w:r w:rsidR="0047534A">
        <w:rPr>
          <w:rStyle w:val="Hyperlink"/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Il prossimo paragrafo riporta i vincoli </w:t>
      </w:r>
      <w:r w:rsidR="003935A5">
        <w:rPr>
          <w:rFonts w:ascii="Arial" w:hAnsi="Arial" w:cs="Arial"/>
          <w:sz w:val="22"/>
          <w:szCs w:val="22"/>
        </w:rPr>
        <w:t xml:space="preserve">principali </w:t>
      </w:r>
      <w:r>
        <w:rPr>
          <w:rFonts w:ascii="Arial" w:hAnsi="Arial" w:cs="Arial"/>
          <w:sz w:val="22"/>
          <w:szCs w:val="22"/>
        </w:rPr>
        <w:t xml:space="preserve">che </w:t>
      </w:r>
      <w:r w:rsidR="00855CFF">
        <w:rPr>
          <w:rFonts w:ascii="Arial" w:hAnsi="Arial" w:cs="Arial"/>
          <w:sz w:val="22"/>
          <w:szCs w:val="22"/>
        </w:rPr>
        <w:t>il piano proposto dovrà</w:t>
      </w:r>
      <w:r>
        <w:rPr>
          <w:rFonts w:ascii="Arial" w:hAnsi="Arial" w:cs="Arial"/>
          <w:sz w:val="22"/>
          <w:szCs w:val="22"/>
        </w:rPr>
        <w:t xml:space="preserve"> rispetta</w:t>
      </w:r>
      <w:r w:rsidR="00855CFF">
        <w:rPr>
          <w:rFonts w:ascii="Arial" w:hAnsi="Arial" w:cs="Arial"/>
          <w:sz w:val="22"/>
          <w:szCs w:val="22"/>
        </w:rPr>
        <w:t>re per essere</w:t>
      </w:r>
      <w:r>
        <w:rPr>
          <w:rFonts w:ascii="Arial" w:hAnsi="Arial" w:cs="Arial"/>
          <w:sz w:val="22"/>
          <w:szCs w:val="22"/>
        </w:rPr>
        <w:t xml:space="preserve"> conforme all'ordinamento didattico del Corso di laurea magistrale</w:t>
      </w:r>
      <w:r w:rsidR="004F75EE">
        <w:rPr>
          <w:rFonts w:ascii="Arial" w:hAnsi="Arial" w:cs="Arial"/>
          <w:sz w:val="22"/>
          <w:szCs w:val="22"/>
        </w:rPr>
        <w:t xml:space="preserve"> in Ingegneria Informatica</w:t>
      </w:r>
      <w:r>
        <w:rPr>
          <w:rFonts w:ascii="Arial" w:hAnsi="Arial" w:cs="Arial"/>
          <w:sz w:val="22"/>
          <w:szCs w:val="22"/>
        </w:rPr>
        <w:t xml:space="preserve"> mentre il paragrafo successivo descrive le modalità operative per la predisposizione e sottomissione del piano.</w:t>
      </w:r>
      <w:r w:rsidR="00441059">
        <w:rPr>
          <w:rFonts w:ascii="Arial" w:hAnsi="Arial" w:cs="Arial"/>
          <w:sz w:val="22"/>
          <w:szCs w:val="22"/>
        </w:rPr>
        <w:t xml:space="preserve"> Nell'ultimo paragrafo vengono riportate indicazioni specifiche c</w:t>
      </w:r>
      <w:r w:rsidR="0016669C">
        <w:rPr>
          <w:rFonts w:ascii="Arial" w:hAnsi="Arial" w:cs="Arial"/>
          <w:sz w:val="22"/>
          <w:szCs w:val="22"/>
        </w:rPr>
        <w:t>he riguardano le obbligatorietà e gli insegnamenti attualmente disattivati.</w:t>
      </w:r>
    </w:p>
    <w:p w14:paraId="6513B704" w14:textId="36688837" w:rsidR="00E64AF8" w:rsidRPr="0023013E" w:rsidRDefault="003935A5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Vincoli</w:t>
      </w:r>
      <w:r w:rsidR="00E64AF8" w:rsidRPr="0023013E">
        <w:rPr>
          <w:rFonts w:ascii="Arial" w:hAnsi="Arial" w:cs="Arial"/>
          <w:sz w:val="22"/>
          <w:szCs w:val="22"/>
          <w:u w:val="single"/>
        </w:rPr>
        <w:t xml:space="preserve"> per la progettazione del proprio piano di studio </w:t>
      </w:r>
    </w:p>
    <w:p w14:paraId="0F4032F8" w14:textId="1EC6621E" w:rsidR="00E64AF8" w:rsidRDefault="00E64AF8" w:rsidP="003B566D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 w:rsidRPr="005154FE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piano di studi prevede </w:t>
      </w:r>
      <w:r>
        <w:rPr>
          <w:rFonts w:ascii="Arial" w:hAnsi="Arial" w:cs="Arial"/>
          <w:b/>
          <w:sz w:val="22"/>
          <w:szCs w:val="22"/>
        </w:rPr>
        <w:t>attività</w:t>
      </w:r>
      <w:r w:rsidRPr="005154FE">
        <w:rPr>
          <w:rFonts w:ascii="Arial" w:hAnsi="Arial" w:cs="Arial"/>
          <w:b/>
          <w:sz w:val="22"/>
          <w:szCs w:val="22"/>
        </w:rPr>
        <w:t xml:space="preserve"> didattiche a scelta vincolata</w:t>
      </w:r>
      <w:r w:rsidRPr="005154FE">
        <w:rPr>
          <w:rFonts w:ascii="Arial" w:hAnsi="Arial" w:cs="Arial"/>
          <w:sz w:val="22"/>
          <w:szCs w:val="22"/>
        </w:rPr>
        <w:t xml:space="preserve"> all’interno di tre gruppi:</w:t>
      </w:r>
      <w:r w:rsidR="00792AF2">
        <w:rPr>
          <w:rFonts w:ascii="Arial" w:hAnsi="Arial" w:cs="Arial"/>
          <w:sz w:val="22"/>
          <w:szCs w:val="22"/>
        </w:rPr>
        <w:t xml:space="preserve"> il gruppo degli insegnamenti</w:t>
      </w:r>
      <w:r w:rsidRPr="005154FE">
        <w:rPr>
          <w:rFonts w:ascii="Arial" w:hAnsi="Arial" w:cs="Arial"/>
          <w:sz w:val="22"/>
          <w:szCs w:val="22"/>
        </w:rPr>
        <w:t xml:space="preserve"> obbligatori </w:t>
      </w:r>
      <w:r w:rsidR="00792AF2">
        <w:rPr>
          <w:rFonts w:ascii="Arial" w:hAnsi="Arial" w:cs="Arial"/>
          <w:sz w:val="22"/>
          <w:szCs w:val="22"/>
        </w:rPr>
        <w:t>(</w:t>
      </w:r>
      <w:r w:rsidRPr="005154FE">
        <w:rPr>
          <w:rFonts w:ascii="Arial" w:hAnsi="Arial" w:cs="Arial"/>
          <w:sz w:val="22"/>
          <w:szCs w:val="22"/>
        </w:rPr>
        <w:t xml:space="preserve">per </w:t>
      </w:r>
      <w:r w:rsidR="00EE5126">
        <w:rPr>
          <w:rFonts w:ascii="Arial" w:hAnsi="Arial" w:cs="Arial"/>
          <w:sz w:val="22"/>
          <w:szCs w:val="22"/>
        </w:rPr>
        <w:t>4</w:t>
      </w:r>
      <w:r w:rsidRPr="005154FE">
        <w:rPr>
          <w:rFonts w:ascii="Arial" w:hAnsi="Arial" w:cs="Arial"/>
          <w:sz w:val="22"/>
          <w:szCs w:val="22"/>
        </w:rPr>
        <w:t>5 CFU</w:t>
      </w:r>
      <w:r w:rsidR="00792AF2">
        <w:rPr>
          <w:rFonts w:ascii="Arial" w:hAnsi="Arial" w:cs="Arial"/>
          <w:sz w:val="22"/>
          <w:szCs w:val="22"/>
        </w:rPr>
        <w:t>), il gruppo degli insegnamenti</w:t>
      </w:r>
      <w:r w:rsidRPr="005154FE">
        <w:rPr>
          <w:rFonts w:ascii="Arial" w:hAnsi="Arial" w:cs="Arial"/>
          <w:sz w:val="22"/>
          <w:szCs w:val="22"/>
        </w:rPr>
        <w:t xml:space="preserve"> caratterizzanti a scelta vincolata </w:t>
      </w:r>
      <w:r w:rsidR="00792AF2">
        <w:rPr>
          <w:rFonts w:ascii="Arial" w:hAnsi="Arial" w:cs="Arial"/>
          <w:sz w:val="22"/>
          <w:szCs w:val="22"/>
        </w:rPr>
        <w:t>(</w:t>
      </w:r>
      <w:r w:rsidRPr="005154FE">
        <w:rPr>
          <w:rFonts w:ascii="Arial" w:hAnsi="Arial" w:cs="Arial"/>
          <w:sz w:val="22"/>
          <w:szCs w:val="22"/>
        </w:rPr>
        <w:t xml:space="preserve">per </w:t>
      </w:r>
      <w:r w:rsidRPr="00C53F0F">
        <w:rPr>
          <w:rFonts w:ascii="Arial" w:hAnsi="Arial" w:cs="Arial"/>
          <w:b/>
          <w:sz w:val="22"/>
          <w:szCs w:val="22"/>
        </w:rPr>
        <w:t>almeno</w:t>
      </w:r>
      <w:r w:rsidRPr="005154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5154FE">
        <w:rPr>
          <w:rFonts w:ascii="Arial" w:hAnsi="Arial" w:cs="Arial"/>
          <w:sz w:val="22"/>
          <w:szCs w:val="22"/>
        </w:rPr>
        <w:t xml:space="preserve"> CFU</w:t>
      </w:r>
      <w:r w:rsidR="00855CFF">
        <w:rPr>
          <w:rFonts w:ascii="Arial" w:hAnsi="Arial" w:cs="Arial"/>
          <w:sz w:val="22"/>
          <w:szCs w:val="22"/>
        </w:rPr>
        <w:t>),</w:t>
      </w:r>
      <w:r w:rsidR="00792AF2">
        <w:rPr>
          <w:rFonts w:ascii="Arial" w:hAnsi="Arial" w:cs="Arial"/>
          <w:sz w:val="22"/>
          <w:szCs w:val="22"/>
        </w:rPr>
        <w:t xml:space="preserve"> il gruppo degli insegnamenti</w:t>
      </w:r>
      <w:r w:rsidRPr="005154FE">
        <w:rPr>
          <w:rFonts w:ascii="Arial" w:hAnsi="Arial" w:cs="Arial"/>
          <w:sz w:val="22"/>
          <w:szCs w:val="22"/>
        </w:rPr>
        <w:t xml:space="preserve"> affini a scelta vincolata </w:t>
      </w:r>
      <w:r w:rsidR="00792AF2">
        <w:rPr>
          <w:rFonts w:ascii="Arial" w:hAnsi="Arial" w:cs="Arial"/>
          <w:sz w:val="22"/>
          <w:szCs w:val="22"/>
        </w:rPr>
        <w:t>(</w:t>
      </w:r>
      <w:r w:rsidRPr="005154FE">
        <w:rPr>
          <w:rFonts w:ascii="Arial" w:hAnsi="Arial" w:cs="Arial"/>
          <w:sz w:val="22"/>
          <w:szCs w:val="22"/>
        </w:rPr>
        <w:t xml:space="preserve">per </w:t>
      </w:r>
      <w:r w:rsidRPr="00C53F0F">
        <w:rPr>
          <w:rFonts w:ascii="Arial" w:hAnsi="Arial" w:cs="Arial"/>
          <w:b/>
          <w:sz w:val="22"/>
          <w:szCs w:val="22"/>
        </w:rPr>
        <w:t>almeno</w:t>
      </w:r>
      <w:r w:rsidRPr="005154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="0023013E">
        <w:rPr>
          <w:rFonts w:ascii="Arial" w:hAnsi="Arial" w:cs="Arial"/>
          <w:sz w:val="22"/>
          <w:szCs w:val="22"/>
        </w:rPr>
        <w:t xml:space="preserve"> CFU</w:t>
      </w:r>
      <w:r w:rsidR="00792AF2">
        <w:rPr>
          <w:rFonts w:ascii="Arial" w:hAnsi="Arial" w:cs="Arial"/>
          <w:sz w:val="22"/>
          <w:szCs w:val="22"/>
        </w:rPr>
        <w:t>)</w:t>
      </w:r>
      <w:r w:rsidRPr="005154FE">
        <w:rPr>
          <w:rFonts w:ascii="Arial" w:hAnsi="Arial" w:cs="Arial"/>
          <w:sz w:val="22"/>
          <w:szCs w:val="22"/>
        </w:rPr>
        <w:t>.</w:t>
      </w:r>
      <w:r w:rsidR="00792AF2">
        <w:rPr>
          <w:rFonts w:ascii="Arial" w:hAnsi="Arial" w:cs="Arial"/>
          <w:sz w:val="22"/>
          <w:szCs w:val="22"/>
        </w:rPr>
        <w:t xml:space="preserve"> </w:t>
      </w:r>
      <w:r w:rsidR="00697EC0">
        <w:rPr>
          <w:rFonts w:ascii="Arial" w:hAnsi="Arial" w:cs="Arial"/>
          <w:sz w:val="22"/>
          <w:szCs w:val="22"/>
        </w:rPr>
        <w:t>A queste d</w:t>
      </w:r>
      <w:r w:rsidRPr="005154FE">
        <w:rPr>
          <w:rFonts w:ascii="Arial" w:hAnsi="Arial" w:cs="Arial"/>
          <w:sz w:val="22"/>
          <w:szCs w:val="22"/>
        </w:rPr>
        <w:t>ovranno essere aggiunte</w:t>
      </w:r>
      <w:r w:rsidR="00855CFF">
        <w:rPr>
          <w:rFonts w:ascii="Arial" w:hAnsi="Arial" w:cs="Arial"/>
          <w:sz w:val="22"/>
          <w:szCs w:val="22"/>
        </w:rPr>
        <w:t xml:space="preserve"> a</w:t>
      </w:r>
      <w:r w:rsidR="00855CFF" w:rsidRPr="005154FE">
        <w:rPr>
          <w:rFonts w:ascii="Arial" w:hAnsi="Arial" w:cs="Arial"/>
          <w:sz w:val="22"/>
          <w:szCs w:val="22"/>
        </w:rPr>
        <w:t xml:space="preserve">ltre </w:t>
      </w:r>
      <w:r w:rsidR="00855CFF" w:rsidRPr="006D2076">
        <w:rPr>
          <w:rFonts w:ascii="Arial" w:hAnsi="Arial" w:cs="Arial"/>
          <w:sz w:val="22"/>
          <w:szCs w:val="22"/>
        </w:rPr>
        <w:t>attività didattiche</w:t>
      </w:r>
      <w:r w:rsidRPr="005154FE">
        <w:rPr>
          <w:rFonts w:ascii="Arial" w:hAnsi="Arial" w:cs="Arial"/>
          <w:sz w:val="22"/>
          <w:szCs w:val="22"/>
        </w:rPr>
        <w:t>, per i vari ambiti (caratterizzanti, affini, a scelta), fino a raggiungere il totale richiesto</w:t>
      </w:r>
      <w:r w:rsidR="0023013E">
        <w:rPr>
          <w:rFonts w:ascii="Arial" w:hAnsi="Arial" w:cs="Arial"/>
          <w:sz w:val="22"/>
          <w:szCs w:val="22"/>
        </w:rPr>
        <w:t xml:space="preserve"> di almeno 120 CFU</w:t>
      </w:r>
      <w:r w:rsidR="003B566D">
        <w:rPr>
          <w:rFonts w:ascii="Arial" w:hAnsi="Arial" w:cs="Arial"/>
          <w:sz w:val="22"/>
          <w:szCs w:val="22"/>
        </w:rPr>
        <w:t xml:space="preserve"> </w:t>
      </w:r>
      <w:r w:rsidR="0023013E">
        <w:rPr>
          <w:rFonts w:ascii="Arial" w:hAnsi="Arial" w:cs="Arial"/>
          <w:sz w:val="22"/>
          <w:szCs w:val="22"/>
        </w:rPr>
        <w:t xml:space="preserve">e </w:t>
      </w:r>
      <w:r w:rsidR="0023013E" w:rsidRPr="005154FE">
        <w:rPr>
          <w:rFonts w:ascii="Arial" w:hAnsi="Arial" w:cs="Arial"/>
          <w:sz w:val="22"/>
          <w:szCs w:val="22"/>
        </w:rPr>
        <w:t xml:space="preserve">rispettando i valori minimi e massimi di CFU </w:t>
      </w:r>
      <w:r w:rsidR="0023013E">
        <w:rPr>
          <w:rFonts w:ascii="Arial" w:hAnsi="Arial" w:cs="Arial"/>
          <w:sz w:val="22"/>
          <w:szCs w:val="22"/>
        </w:rPr>
        <w:t>per ogni ambito</w:t>
      </w:r>
      <w:r w:rsidR="003B566D">
        <w:rPr>
          <w:rFonts w:ascii="Arial" w:hAnsi="Arial" w:cs="Arial"/>
          <w:sz w:val="22"/>
          <w:szCs w:val="22"/>
        </w:rPr>
        <w:t>,</w:t>
      </w:r>
      <w:r w:rsidR="0023013E">
        <w:rPr>
          <w:rFonts w:ascii="Arial" w:hAnsi="Arial" w:cs="Arial"/>
          <w:sz w:val="22"/>
          <w:szCs w:val="22"/>
        </w:rPr>
        <w:t xml:space="preserve"> in accordo con l'ordinamento didattico. </w:t>
      </w:r>
      <w:r>
        <w:rPr>
          <w:rFonts w:ascii="Arial" w:hAnsi="Arial" w:cs="Arial"/>
          <w:sz w:val="22"/>
          <w:szCs w:val="22"/>
        </w:rPr>
        <w:t>Le attività</w:t>
      </w:r>
      <w:r w:rsidRPr="005154FE">
        <w:rPr>
          <w:rFonts w:ascii="Arial" w:hAnsi="Arial" w:cs="Arial"/>
          <w:sz w:val="22"/>
          <w:szCs w:val="22"/>
        </w:rPr>
        <w:t xml:space="preserve"> </w:t>
      </w:r>
      <w:r w:rsidR="00855CFF">
        <w:rPr>
          <w:rFonts w:ascii="Arial" w:hAnsi="Arial" w:cs="Arial"/>
          <w:sz w:val="22"/>
          <w:szCs w:val="22"/>
        </w:rPr>
        <w:t>da aggiungere</w:t>
      </w:r>
      <w:r w:rsidRPr="005154FE">
        <w:rPr>
          <w:rFonts w:ascii="Arial" w:hAnsi="Arial" w:cs="Arial"/>
          <w:sz w:val="22"/>
          <w:szCs w:val="22"/>
        </w:rPr>
        <w:t xml:space="preserve"> sono</w:t>
      </w:r>
      <w:r>
        <w:rPr>
          <w:rFonts w:ascii="Arial" w:hAnsi="Arial" w:cs="Arial"/>
          <w:sz w:val="22"/>
          <w:szCs w:val="22"/>
        </w:rPr>
        <w:t xml:space="preserve"> preferibilmente da selezionare</w:t>
      </w:r>
      <w:r w:rsidRPr="005154FE">
        <w:rPr>
          <w:rFonts w:ascii="Arial" w:hAnsi="Arial" w:cs="Arial"/>
          <w:sz w:val="22"/>
          <w:szCs w:val="22"/>
        </w:rPr>
        <w:t xml:space="preserve"> tra quelle proposte nel manifest</w:t>
      </w:r>
      <w:r w:rsidR="003B566D">
        <w:rPr>
          <w:rFonts w:ascii="Arial" w:hAnsi="Arial" w:cs="Arial"/>
          <w:sz w:val="22"/>
          <w:szCs w:val="22"/>
        </w:rPr>
        <w:t>o degli studi</w:t>
      </w:r>
      <w:r w:rsidR="006D2076">
        <w:rPr>
          <w:rFonts w:ascii="Arial" w:hAnsi="Arial" w:cs="Arial"/>
          <w:sz w:val="22"/>
          <w:szCs w:val="22"/>
        </w:rPr>
        <w:t>,</w:t>
      </w:r>
      <w:r w:rsidR="003B566D">
        <w:rPr>
          <w:rFonts w:ascii="Arial" w:hAnsi="Arial" w:cs="Arial"/>
          <w:sz w:val="22"/>
          <w:szCs w:val="22"/>
        </w:rPr>
        <w:t xml:space="preserve"> anche se p</w:t>
      </w:r>
      <w:r w:rsidRPr="005154FE">
        <w:rPr>
          <w:rFonts w:ascii="Arial" w:hAnsi="Arial" w:cs="Arial"/>
          <w:sz w:val="22"/>
          <w:szCs w:val="22"/>
        </w:rPr>
        <w:t>ossono es</w:t>
      </w:r>
      <w:r>
        <w:rPr>
          <w:rFonts w:ascii="Arial" w:hAnsi="Arial" w:cs="Arial"/>
          <w:sz w:val="22"/>
          <w:szCs w:val="22"/>
        </w:rPr>
        <w:t>sere selezionate attività</w:t>
      </w:r>
      <w:r w:rsidRPr="005154FE">
        <w:rPr>
          <w:rFonts w:ascii="Arial" w:hAnsi="Arial" w:cs="Arial"/>
          <w:sz w:val="22"/>
          <w:szCs w:val="22"/>
        </w:rPr>
        <w:t xml:space="preserve"> non presenti nel manifesto, </w:t>
      </w:r>
      <w:r w:rsidR="0023013E">
        <w:rPr>
          <w:rFonts w:ascii="Arial" w:hAnsi="Arial" w:cs="Arial"/>
          <w:sz w:val="22"/>
          <w:szCs w:val="22"/>
        </w:rPr>
        <w:t>la cui</w:t>
      </w:r>
      <w:r w:rsidRPr="005154FE">
        <w:rPr>
          <w:rFonts w:ascii="Arial" w:hAnsi="Arial" w:cs="Arial"/>
          <w:sz w:val="22"/>
          <w:szCs w:val="22"/>
        </w:rPr>
        <w:t xml:space="preserve"> </w:t>
      </w:r>
      <w:r w:rsidRPr="005154FE">
        <w:rPr>
          <w:rFonts w:ascii="Arial" w:hAnsi="Arial" w:cs="Arial"/>
          <w:i/>
          <w:iCs/>
          <w:sz w:val="22"/>
          <w:szCs w:val="22"/>
        </w:rPr>
        <w:t>coeren</w:t>
      </w:r>
      <w:r w:rsidR="0023013E">
        <w:rPr>
          <w:rFonts w:ascii="Arial" w:hAnsi="Arial" w:cs="Arial"/>
          <w:i/>
          <w:iCs/>
          <w:sz w:val="22"/>
          <w:szCs w:val="22"/>
        </w:rPr>
        <w:t>za</w:t>
      </w:r>
      <w:r w:rsidRPr="005154FE">
        <w:rPr>
          <w:rFonts w:ascii="Arial" w:hAnsi="Arial" w:cs="Arial"/>
          <w:i/>
          <w:iCs/>
          <w:sz w:val="22"/>
          <w:szCs w:val="22"/>
        </w:rPr>
        <w:t xml:space="preserve"> con il percorso formativo </w:t>
      </w:r>
      <w:r w:rsidR="006D2076">
        <w:rPr>
          <w:rFonts w:ascii="Arial" w:hAnsi="Arial" w:cs="Arial"/>
          <w:sz w:val="22"/>
          <w:szCs w:val="22"/>
        </w:rPr>
        <w:t>è oggetto di verifica specifica da parte de</w:t>
      </w:r>
      <w:r w:rsidR="0023013E">
        <w:rPr>
          <w:rFonts w:ascii="Arial" w:hAnsi="Arial" w:cs="Arial"/>
          <w:sz w:val="22"/>
          <w:szCs w:val="22"/>
        </w:rPr>
        <w:t>lla</w:t>
      </w:r>
      <w:r w:rsidRPr="005154FE">
        <w:rPr>
          <w:rFonts w:ascii="Arial" w:hAnsi="Arial" w:cs="Arial"/>
          <w:sz w:val="22"/>
          <w:szCs w:val="22"/>
        </w:rPr>
        <w:t xml:space="preserve"> Commissione </w:t>
      </w:r>
      <w:r>
        <w:rPr>
          <w:rFonts w:ascii="Arial" w:hAnsi="Arial" w:cs="Arial"/>
          <w:sz w:val="22"/>
          <w:szCs w:val="22"/>
        </w:rPr>
        <w:t xml:space="preserve">didattica. Tutti gli insegnamenti </w:t>
      </w:r>
      <w:r w:rsidRPr="005154FE">
        <w:rPr>
          <w:rFonts w:ascii="Arial" w:hAnsi="Arial" w:cs="Arial"/>
          <w:sz w:val="22"/>
          <w:szCs w:val="22"/>
        </w:rPr>
        <w:t xml:space="preserve">erogati all’interno delle Lauree Magistrali </w:t>
      </w:r>
      <w:r w:rsidR="006D2076">
        <w:rPr>
          <w:rFonts w:ascii="Arial" w:hAnsi="Arial" w:cs="Arial"/>
          <w:sz w:val="22"/>
          <w:szCs w:val="22"/>
        </w:rPr>
        <w:t>dell'</w:t>
      </w:r>
      <w:r w:rsidRPr="005154FE">
        <w:rPr>
          <w:rFonts w:ascii="Arial" w:hAnsi="Arial" w:cs="Arial"/>
          <w:sz w:val="22"/>
          <w:szCs w:val="22"/>
        </w:rPr>
        <w:t>Ingegneria dell’Informazione sono ritenuti coerenti e sono</w:t>
      </w:r>
      <w:r w:rsidR="00EE5126">
        <w:rPr>
          <w:rFonts w:ascii="Arial" w:hAnsi="Arial" w:cs="Arial"/>
          <w:sz w:val="22"/>
          <w:szCs w:val="22"/>
        </w:rPr>
        <w:t xml:space="preserve"> </w:t>
      </w:r>
      <w:r w:rsidR="00EE3AB5">
        <w:rPr>
          <w:rFonts w:ascii="Arial" w:hAnsi="Arial" w:cs="Arial"/>
          <w:sz w:val="22"/>
          <w:szCs w:val="22"/>
        </w:rPr>
        <w:t>selezionabili</w:t>
      </w:r>
      <w:r w:rsidR="00EE5126">
        <w:rPr>
          <w:rFonts w:ascii="Arial" w:hAnsi="Arial" w:cs="Arial"/>
          <w:sz w:val="22"/>
          <w:szCs w:val="22"/>
        </w:rPr>
        <w:t xml:space="preserve"> come corsi a scelta</w:t>
      </w:r>
      <w:r w:rsidR="00EE3A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Si segnala che possono essere inclusi nel piano anche insegnamenti relativi a competenze trasversali (ad es. corsi </w:t>
      </w: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221B6F">
        <w:rPr>
          <w:rFonts w:ascii="Arial" w:hAnsi="Arial" w:cs="Arial"/>
          <w:i/>
          <w:sz w:val="22"/>
          <w:szCs w:val="22"/>
        </w:rPr>
        <w:t xml:space="preserve">soft </w:t>
      </w:r>
      <w:proofErr w:type="spellStart"/>
      <w:r w:rsidRPr="00221B6F">
        <w:rPr>
          <w:rFonts w:ascii="Arial" w:hAnsi="Arial" w:cs="Arial"/>
          <w:i/>
          <w:sz w:val="22"/>
          <w:szCs w:val="22"/>
        </w:rPr>
        <w:t>skills</w:t>
      </w:r>
      <w:proofErr w:type="spellEnd"/>
      <w:r>
        <w:rPr>
          <w:rFonts w:ascii="Arial" w:hAnsi="Arial" w:cs="Arial"/>
          <w:sz w:val="22"/>
          <w:szCs w:val="22"/>
        </w:rPr>
        <w:t xml:space="preserve"> e l’insegnamento di </w:t>
      </w:r>
      <w:r w:rsidR="006D2076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Diritti umani e inclusione</w:t>
      </w:r>
      <w:r w:rsidR="006D2076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="008003E3" w:rsidRPr="00D93164">
        <w:rPr>
          <w:rFonts w:ascii="Arial" w:hAnsi="Arial" w:cs="Arial"/>
          <w:sz w:val="22"/>
          <w:szCs w:val="22"/>
        </w:rPr>
        <w:t>https://www.didattica.unipd.it/off/2018/LT/EP/SP1421/000ZZ/EPP7082237/N0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4BF40C28" w14:textId="1B914B30" w:rsidR="00C53F0F" w:rsidRDefault="00E64AF8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manifesto, per ogni </w:t>
      </w:r>
      <w:r w:rsidR="0023013E">
        <w:rPr>
          <w:rFonts w:ascii="Arial" w:hAnsi="Arial" w:cs="Arial"/>
          <w:sz w:val="22"/>
          <w:szCs w:val="22"/>
        </w:rPr>
        <w:t>insegnamento</w:t>
      </w:r>
      <w:r>
        <w:rPr>
          <w:rFonts w:ascii="Arial" w:hAnsi="Arial" w:cs="Arial"/>
          <w:sz w:val="22"/>
          <w:szCs w:val="22"/>
        </w:rPr>
        <w:t xml:space="preserve"> è specificato il semestre</w:t>
      </w:r>
      <w:r w:rsidR="0016669C">
        <w:rPr>
          <w:rFonts w:ascii="Arial" w:hAnsi="Arial" w:cs="Arial"/>
          <w:sz w:val="22"/>
          <w:szCs w:val="22"/>
        </w:rPr>
        <w:t xml:space="preserve"> e l’anno di frequenza: d</w:t>
      </w:r>
      <w:r>
        <w:rPr>
          <w:rFonts w:ascii="Arial" w:hAnsi="Arial" w:cs="Arial"/>
          <w:sz w:val="22"/>
          <w:szCs w:val="22"/>
        </w:rPr>
        <w:t xml:space="preserve">i norma </w:t>
      </w:r>
      <w:r w:rsidR="00855CFF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</w:t>
      </w:r>
      <w:r w:rsidR="0023013E">
        <w:rPr>
          <w:rFonts w:ascii="Arial" w:hAnsi="Arial" w:cs="Arial"/>
          <w:sz w:val="22"/>
          <w:szCs w:val="22"/>
        </w:rPr>
        <w:t>frequentano</w:t>
      </w:r>
      <w:r>
        <w:rPr>
          <w:rFonts w:ascii="Arial" w:hAnsi="Arial" w:cs="Arial"/>
          <w:sz w:val="22"/>
          <w:szCs w:val="22"/>
        </w:rPr>
        <w:t xml:space="preserve"> </w:t>
      </w:r>
      <w:r w:rsidR="0023013E">
        <w:rPr>
          <w:rFonts w:ascii="Arial" w:hAnsi="Arial" w:cs="Arial"/>
          <w:sz w:val="22"/>
          <w:szCs w:val="22"/>
        </w:rPr>
        <w:t>gli insegnamenti</w:t>
      </w:r>
      <w:r>
        <w:rPr>
          <w:rFonts w:ascii="Arial" w:hAnsi="Arial" w:cs="Arial"/>
          <w:sz w:val="22"/>
          <w:szCs w:val="22"/>
        </w:rPr>
        <w:t xml:space="preserve"> del proprio anno. </w:t>
      </w:r>
      <w:proofErr w:type="gramStart"/>
      <w:r>
        <w:rPr>
          <w:rFonts w:ascii="Arial" w:hAnsi="Arial" w:cs="Arial"/>
          <w:sz w:val="22"/>
          <w:szCs w:val="22"/>
        </w:rPr>
        <w:t>E’</w:t>
      </w:r>
      <w:proofErr w:type="gramEnd"/>
      <w:r>
        <w:rPr>
          <w:rFonts w:ascii="Arial" w:hAnsi="Arial" w:cs="Arial"/>
          <w:sz w:val="22"/>
          <w:szCs w:val="22"/>
        </w:rPr>
        <w:t xml:space="preserve"> tuttavia possibile frequentare corsi di anni differenti </w:t>
      </w:r>
      <w:r w:rsidR="00855CFF">
        <w:rPr>
          <w:rFonts w:ascii="Arial" w:hAnsi="Arial" w:cs="Arial"/>
          <w:sz w:val="22"/>
          <w:szCs w:val="22"/>
        </w:rPr>
        <w:t>(e sostenere il relativo esame)</w:t>
      </w:r>
      <w:r w:rsidR="00855CFF" w:rsidRPr="003B566D">
        <w:rPr>
          <w:rFonts w:ascii="Arial" w:hAnsi="Arial" w:cs="Arial"/>
          <w:sz w:val="22"/>
          <w:szCs w:val="22"/>
        </w:rPr>
        <w:t xml:space="preserve"> </w:t>
      </w:r>
      <w:r w:rsidRPr="003B566D">
        <w:rPr>
          <w:rFonts w:ascii="Arial" w:hAnsi="Arial" w:cs="Arial"/>
          <w:sz w:val="22"/>
          <w:szCs w:val="22"/>
        </w:rPr>
        <w:t>previa verifica dei prerequisiti e richiesta al docente</w:t>
      </w:r>
      <w:r>
        <w:rPr>
          <w:rFonts w:ascii="Arial" w:hAnsi="Arial" w:cs="Arial"/>
          <w:sz w:val="22"/>
          <w:szCs w:val="22"/>
        </w:rPr>
        <w:t xml:space="preserve"> titolare del corso, che potrà accordare il permesso </w:t>
      </w:r>
      <w:r w:rsidR="0023013E">
        <w:rPr>
          <w:rFonts w:ascii="Arial" w:hAnsi="Arial" w:cs="Arial"/>
          <w:sz w:val="22"/>
          <w:szCs w:val="22"/>
        </w:rPr>
        <w:t>tenendo conto di eventuali</w:t>
      </w:r>
      <w:r>
        <w:rPr>
          <w:rFonts w:ascii="Arial" w:hAnsi="Arial" w:cs="Arial"/>
          <w:sz w:val="22"/>
          <w:szCs w:val="22"/>
        </w:rPr>
        <w:t xml:space="preserve"> problemi nella gestione degli spazi in aula </w:t>
      </w:r>
      <w:r w:rsidR="0016669C">
        <w:rPr>
          <w:rFonts w:ascii="Arial" w:hAnsi="Arial" w:cs="Arial"/>
          <w:sz w:val="22"/>
          <w:szCs w:val="22"/>
        </w:rPr>
        <w:t>e/</w:t>
      </w:r>
      <w:r>
        <w:rPr>
          <w:rFonts w:ascii="Arial" w:hAnsi="Arial" w:cs="Arial"/>
          <w:sz w:val="22"/>
          <w:szCs w:val="22"/>
        </w:rPr>
        <w:t xml:space="preserve">o in laboratorio. </w:t>
      </w:r>
      <w:r w:rsidR="00C53F0F" w:rsidRPr="005154FE">
        <w:rPr>
          <w:rFonts w:ascii="Arial" w:hAnsi="Arial" w:cs="Arial"/>
          <w:sz w:val="22"/>
          <w:szCs w:val="22"/>
        </w:rPr>
        <w:t xml:space="preserve">Si fa presente che un </w:t>
      </w:r>
      <w:r w:rsidR="00C53F0F">
        <w:rPr>
          <w:rFonts w:ascii="Arial" w:hAnsi="Arial" w:cs="Arial"/>
          <w:sz w:val="22"/>
          <w:szCs w:val="22"/>
        </w:rPr>
        <w:t>insegnamento</w:t>
      </w:r>
      <w:r w:rsidR="00C53F0F" w:rsidRPr="005154FE">
        <w:rPr>
          <w:rFonts w:ascii="Arial" w:hAnsi="Arial" w:cs="Arial"/>
          <w:sz w:val="22"/>
          <w:szCs w:val="22"/>
        </w:rPr>
        <w:t xml:space="preserve"> </w:t>
      </w:r>
      <w:r w:rsidR="00C53F0F">
        <w:rPr>
          <w:rFonts w:ascii="Arial" w:hAnsi="Arial" w:cs="Arial"/>
          <w:sz w:val="22"/>
          <w:szCs w:val="22"/>
        </w:rPr>
        <w:t>può</w:t>
      </w:r>
      <w:r w:rsidR="00C53F0F" w:rsidRPr="00AF3C7A">
        <w:rPr>
          <w:rFonts w:ascii="Arial" w:hAnsi="Arial" w:cs="Arial"/>
          <w:sz w:val="22"/>
          <w:szCs w:val="22"/>
        </w:rPr>
        <w:t xml:space="preserve"> richiedere come </w:t>
      </w:r>
      <w:r w:rsidR="00C53F0F" w:rsidRPr="003B566D">
        <w:rPr>
          <w:rFonts w:ascii="Arial" w:hAnsi="Arial" w:cs="Arial"/>
          <w:sz w:val="22"/>
          <w:szCs w:val="22"/>
        </w:rPr>
        <w:t>prerequisito</w:t>
      </w:r>
      <w:r w:rsidR="00C53F0F" w:rsidRPr="00AF3C7A">
        <w:rPr>
          <w:rFonts w:ascii="Arial" w:hAnsi="Arial" w:cs="Arial"/>
          <w:sz w:val="22"/>
          <w:szCs w:val="22"/>
        </w:rPr>
        <w:t xml:space="preserve"> la conoscenza di argomenti svolti in altri </w:t>
      </w:r>
      <w:r w:rsidR="00C53F0F">
        <w:rPr>
          <w:rFonts w:ascii="Arial" w:hAnsi="Arial" w:cs="Arial"/>
          <w:sz w:val="22"/>
          <w:szCs w:val="22"/>
        </w:rPr>
        <w:t>insegnamenti</w:t>
      </w:r>
      <w:r w:rsidR="00C53F0F" w:rsidRPr="00AF3C7A">
        <w:rPr>
          <w:rFonts w:ascii="Arial" w:hAnsi="Arial" w:cs="Arial"/>
          <w:sz w:val="22"/>
          <w:szCs w:val="22"/>
        </w:rPr>
        <w:t xml:space="preserve">, per cui prima di </w:t>
      </w:r>
      <w:r w:rsidR="00C53F0F">
        <w:rPr>
          <w:rFonts w:ascii="Arial" w:hAnsi="Arial" w:cs="Arial"/>
          <w:sz w:val="22"/>
          <w:szCs w:val="22"/>
        </w:rPr>
        <w:t>selezionarlo per</w:t>
      </w:r>
      <w:r w:rsidR="00C53F0F" w:rsidRPr="00AF3C7A">
        <w:rPr>
          <w:rFonts w:ascii="Arial" w:hAnsi="Arial" w:cs="Arial"/>
          <w:sz w:val="22"/>
          <w:szCs w:val="22"/>
        </w:rPr>
        <w:t xml:space="preserve"> la scelta</w:t>
      </w:r>
      <w:r w:rsidR="0016669C">
        <w:rPr>
          <w:rFonts w:ascii="Arial" w:hAnsi="Arial" w:cs="Arial"/>
          <w:sz w:val="22"/>
          <w:szCs w:val="22"/>
        </w:rPr>
        <w:t>,</w:t>
      </w:r>
      <w:r w:rsidR="00C53F0F" w:rsidRPr="00AF3C7A">
        <w:rPr>
          <w:rFonts w:ascii="Arial" w:hAnsi="Arial" w:cs="Arial"/>
          <w:sz w:val="22"/>
          <w:szCs w:val="22"/>
        </w:rPr>
        <w:t xml:space="preserve"> è opportuno consultare le relative informazioni, disponibili al sito </w:t>
      </w:r>
      <w:hyperlink r:id="rId9" w:history="1">
        <w:r w:rsidR="005003ED" w:rsidRPr="00B7224D">
          <w:rPr>
            <w:rStyle w:val="Hyperlink"/>
            <w:rFonts w:ascii="Arial" w:hAnsi="Arial" w:cs="Arial"/>
            <w:sz w:val="22"/>
            <w:szCs w:val="22"/>
          </w:rPr>
          <w:t>http://didattica.unipd.it</w:t>
        </w:r>
      </w:hyperlink>
      <w:r w:rsidR="00C53F0F" w:rsidRPr="00AF3C7A">
        <w:rPr>
          <w:rFonts w:ascii="Arial" w:hAnsi="Arial" w:cs="Arial"/>
          <w:sz w:val="22"/>
          <w:szCs w:val="22"/>
        </w:rPr>
        <w:t>.</w:t>
      </w:r>
    </w:p>
    <w:p w14:paraId="5A98B92F" w14:textId="52189124" w:rsidR="00202AC0" w:rsidRPr="0023013E" w:rsidRDefault="00202AC0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  <w:u w:val="single"/>
        </w:rPr>
      </w:pPr>
      <w:r w:rsidRPr="0023013E">
        <w:rPr>
          <w:rFonts w:ascii="Arial" w:hAnsi="Arial" w:cs="Arial"/>
          <w:sz w:val="22"/>
          <w:szCs w:val="22"/>
          <w:u w:val="single"/>
        </w:rPr>
        <w:t>Modalità operative per la presentazione di un piano di studio.</w:t>
      </w:r>
    </w:p>
    <w:p w14:paraId="0EA95C96" w14:textId="3B485442" w:rsidR="00A04C86" w:rsidRDefault="00D20BD3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 w:rsidRPr="005154FE">
        <w:rPr>
          <w:rFonts w:ascii="Arial" w:hAnsi="Arial" w:cs="Arial"/>
          <w:sz w:val="22"/>
          <w:szCs w:val="22"/>
        </w:rPr>
        <w:t xml:space="preserve">Il piano di studi deve essere sottoposto per </w:t>
      </w:r>
      <w:r w:rsidR="00EE5126" w:rsidRPr="00EE5126">
        <w:rPr>
          <w:rFonts w:ascii="Arial" w:hAnsi="Arial" w:cs="Arial"/>
          <w:sz w:val="22"/>
          <w:szCs w:val="22"/>
        </w:rPr>
        <w:t>l’</w:t>
      </w:r>
      <w:r w:rsidRPr="00D93164">
        <w:rPr>
          <w:rFonts w:ascii="Arial" w:hAnsi="Arial" w:cs="Arial"/>
          <w:sz w:val="22"/>
          <w:szCs w:val="22"/>
        </w:rPr>
        <w:t>approvazione</w:t>
      </w:r>
      <w:r w:rsidR="0016669C" w:rsidRPr="00D93164">
        <w:rPr>
          <w:rFonts w:ascii="Arial" w:hAnsi="Arial" w:cs="Arial"/>
          <w:sz w:val="22"/>
          <w:szCs w:val="22"/>
        </w:rPr>
        <w:t>,</w:t>
      </w:r>
      <w:r w:rsidRPr="00D93164">
        <w:rPr>
          <w:rFonts w:ascii="Arial" w:hAnsi="Arial" w:cs="Arial"/>
          <w:sz w:val="22"/>
          <w:szCs w:val="22"/>
        </w:rPr>
        <w:t xml:space="preserve"> </w:t>
      </w:r>
      <w:r w:rsidR="00521881" w:rsidRPr="00D93164">
        <w:rPr>
          <w:rFonts w:ascii="Arial" w:hAnsi="Arial" w:cs="Arial"/>
          <w:sz w:val="22"/>
          <w:szCs w:val="22"/>
        </w:rPr>
        <w:t xml:space="preserve">tramite </w:t>
      </w:r>
      <w:proofErr w:type="spellStart"/>
      <w:r w:rsidR="00521881" w:rsidRPr="00D93164">
        <w:rPr>
          <w:rFonts w:ascii="Arial" w:hAnsi="Arial" w:cs="Arial"/>
          <w:i/>
          <w:sz w:val="22"/>
          <w:szCs w:val="22"/>
        </w:rPr>
        <w:t>uniweb</w:t>
      </w:r>
      <w:proofErr w:type="spellEnd"/>
      <w:r w:rsidR="00AF3C7A">
        <w:rPr>
          <w:rFonts w:ascii="Arial" w:hAnsi="Arial" w:cs="Arial"/>
          <w:sz w:val="22"/>
          <w:szCs w:val="22"/>
        </w:rPr>
        <w:t xml:space="preserve">. </w:t>
      </w:r>
      <w:r w:rsidR="00202AC0">
        <w:rPr>
          <w:rFonts w:ascii="Arial" w:hAnsi="Arial" w:cs="Arial"/>
          <w:sz w:val="22"/>
          <w:szCs w:val="22"/>
        </w:rPr>
        <w:t>Dalla</w:t>
      </w:r>
      <w:r w:rsidR="005C0B95" w:rsidRPr="00202AC0">
        <w:rPr>
          <w:rFonts w:ascii="Arial" w:hAnsi="Arial" w:cs="Arial"/>
          <w:sz w:val="22"/>
          <w:szCs w:val="22"/>
        </w:rPr>
        <w:t xml:space="preserve"> propria pagina </w:t>
      </w:r>
      <w:proofErr w:type="spellStart"/>
      <w:r w:rsidR="005C0B95" w:rsidRPr="00202AC0">
        <w:rPr>
          <w:rFonts w:ascii="Arial" w:hAnsi="Arial" w:cs="Arial"/>
          <w:i/>
          <w:sz w:val="22"/>
          <w:szCs w:val="22"/>
        </w:rPr>
        <w:t>uniweb</w:t>
      </w:r>
      <w:proofErr w:type="spellEnd"/>
      <w:r w:rsidR="001E779B" w:rsidRPr="00202AC0">
        <w:rPr>
          <w:rFonts w:ascii="Arial" w:hAnsi="Arial" w:cs="Arial"/>
          <w:sz w:val="22"/>
          <w:szCs w:val="22"/>
        </w:rPr>
        <w:t xml:space="preserve">, </w:t>
      </w:r>
      <w:r w:rsidR="00202AC0">
        <w:rPr>
          <w:rFonts w:ascii="Arial" w:hAnsi="Arial" w:cs="Arial"/>
          <w:sz w:val="22"/>
          <w:szCs w:val="22"/>
        </w:rPr>
        <w:t>sarà possibile</w:t>
      </w:r>
      <w:r w:rsidR="00A04C86" w:rsidRPr="00202AC0">
        <w:rPr>
          <w:rFonts w:ascii="Arial" w:hAnsi="Arial" w:cs="Arial"/>
          <w:sz w:val="22"/>
          <w:szCs w:val="22"/>
        </w:rPr>
        <w:t xml:space="preserve"> trov</w:t>
      </w:r>
      <w:r w:rsidR="00202AC0">
        <w:rPr>
          <w:rFonts w:ascii="Arial" w:hAnsi="Arial" w:cs="Arial"/>
          <w:sz w:val="22"/>
          <w:szCs w:val="22"/>
        </w:rPr>
        <w:t>are</w:t>
      </w:r>
      <w:r w:rsidR="00A04C86" w:rsidRPr="00202AC0">
        <w:rPr>
          <w:rFonts w:ascii="Arial" w:hAnsi="Arial" w:cs="Arial"/>
          <w:sz w:val="22"/>
          <w:szCs w:val="22"/>
        </w:rPr>
        <w:t xml:space="preserve"> alcuni </w:t>
      </w:r>
      <w:r w:rsidR="00A04C86" w:rsidRPr="00202AC0">
        <w:rPr>
          <w:rFonts w:ascii="Arial" w:hAnsi="Arial" w:cs="Arial"/>
          <w:b/>
          <w:sz w:val="22"/>
          <w:szCs w:val="22"/>
        </w:rPr>
        <w:t>schemi</w:t>
      </w:r>
      <w:r w:rsidR="00A04C86" w:rsidRPr="00202A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AC0">
        <w:rPr>
          <w:rFonts w:ascii="Arial" w:hAnsi="Arial" w:cs="Arial"/>
          <w:sz w:val="22"/>
          <w:szCs w:val="22"/>
        </w:rPr>
        <w:t>pre</w:t>
      </w:r>
      <w:proofErr w:type="spellEnd"/>
      <w:r w:rsidR="00A056F0">
        <w:rPr>
          <w:rFonts w:ascii="Arial" w:hAnsi="Arial" w:cs="Arial"/>
          <w:sz w:val="22"/>
          <w:szCs w:val="22"/>
        </w:rPr>
        <w:t>-</w:t>
      </w:r>
      <w:r w:rsidR="00A04C86" w:rsidRPr="00202AC0">
        <w:rPr>
          <w:rFonts w:ascii="Arial" w:hAnsi="Arial" w:cs="Arial"/>
          <w:sz w:val="22"/>
          <w:szCs w:val="22"/>
        </w:rPr>
        <w:t xml:space="preserve">elaborati </w:t>
      </w:r>
      <w:r w:rsidR="00EE5126">
        <w:rPr>
          <w:rFonts w:ascii="Arial" w:hAnsi="Arial" w:cs="Arial"/>
          <w:sz w:val="22"/>
          <w:szCs w:val="22"/>
        </w:rPr>
        <w:t>in accordo con</w:t>
      </w:r>
      <w:r w:rsidR="00A04C86" w:rsidRPr="00202AC0">
        <w:rPr>
          <w:rFonts w:ascii="Arial" w:hAnsi="Arial" w:cs="Arial"/>
          <w:sz w:val="22"/>
          <w:szCs w:val="22"/>
        </w:rPr>
        <w:t xml:space="preserve"> </w:t>
      </w:r>
      <w:r w:rsidR="00EE5126">
        <w:rPr>
          <w:rFonts w:ascii="Arial" w:hAnsi="Arial" w:cs="Arial"/>
          <w:sz w:val="22"/>
          <w:szCs w:val="22"/>
        </w:rPr>
        <w:t>alcuni</w:t>
      </w:r>
      <w:r w:rsidR="00EE5126" w:rsidRPr="00202AC0">
        <w:rPr>
          <w:rFonts w:ascii="Arial" w:hAnsi="Arial" w:cs="Arial"/>
          <w:sz w:val="22"/>
          <w:szCs w:val="22"/>
        </w:rPr>
        <w:t xml:space="preserve"> </w:t>
      </w:r>
      <w:r w:rsidR="00A04C86" w:rsidRPr="00202AC0">
        <w:rPr>
          <w:rFonts w:ascii="Arial" w:hAnsi="Arial" w:cs="Arial"/>
          <w:sz w:val="22"/>
          <w:szCs w:val="22"/>
        </w:rPr>
        <w:t xml:space="preserve">percorsi formativi </w:t>
      </w:r>
      <w:r w:rsidR="00202AC0">
        <w:rPr>
          <w:rFonts w:ascii="Arial" w:hAnsi="Arial" w:cs="Arial"/>
          <w:sz w:val="22"/>
          <w:szCs w:val="22"/>
        </w:rPr>
        <w:t>precedenti: per esempio</w:t>
      </w:r>
      <w:r w:rsidR="00A04C86" w:rsidRPr="00202AC0">
        <w:rPr>
          <w:rFonts w:ascii="Arial" w:hAnsi="Arial" w:cs="Arial"/>
          <w:sz w:val="22"/>
          <w:szCs w:val="22"/>
        </w:rPr>
        <w:t xml:space="preserve"> sarà </w:t>
      </w:r>
      <w:r w:rsidR="00202AC0">
        <w:rPr>
          <w:rFonts w:ascii="Arial" w:hAnsi="Arial" w:cs="Arial"/>
          <w:sz w:val="22"/>
          <w:szCs w:val="22"/>
        </w:rPr>
        <w:t xml:space="preserve">a disposizione </w:t>
      </w:r>
      <w:r w:rsidR="00A04C86" w:rsidRPr="00202AC0">
        <w:rPr>
          <w:rFonts w:ascii="Arial" w:hAnsi="Arial" w:cs="Arial"/>
          <w:sz w:val="22"/>
          <w:szCs w:val="22"/>
        </w:rPr>
        <w:t xml:space="preserve">uno schema per </w:t>
      </w:r>
      <w:r w:rsidR="00202AC0">
        <w:rPr>
          <w:rFonts w:ascii="Arial" w:hAnsi="Arial" w:cs="Arial"/>
          <w:sz w:val="22"/>
          <w:szCs w:val="22"/>
        </w:rPr>
        <w:t xml:space="preserve">coloro </w:t>
      </w:r>
      <w:r w:rsidR="00A056F0">
        <w:rPr>
          <w:rFonts w:ascii="Arial" w:hAnsi="Arial" w:cs="Arial"/>
          <w:sz w:val="22"/>
          <w:szCs w:val="22"/>
        </w:rPr>
        <w:t>i quali</w:t>
      </w:r>
      <w:r w:rsidR="00A04C86" w:rsidRPr="00202AC0">
        <w:rPr>
          <w:rFonts w:ascii="Arial" w:hAnsi="Arial" w:cs="Arial"/>
          <w:sz w:val="22"/>
          <w:szCs w:val="22"/>
        </w:rPr>
        <w:t xml:space="preserve"> ha</w:t>
      </w:r>
      <w:r w:rsidR="00202AC0">
        <w:rPr>
          <w:rFonts w:ascii="Arial" w:hAnsi="Arial" w:cs="Arial"/>
          <w:sz w:val="22"/>
          <w:szCs w:val="22"/>
        </w:rPr>
        <w:t>nno</w:t>
      </w:r>
      <w:r w:rsidR="00A04C86" w:rsidRPr="00202AC0">
        <w:rPr>
          <w:rFonts w:ascii="Arial" w:hAnsi="Arial" w:cs="Arial"/>
          <w:sz w:val="22"/>
          <w:szCs w:val="22"/>
        </w:rPr>
        <w:t xml:space="preserve"> conseguito la laurea in Ingegneria dell’Informazione all’Università di Padova </w:t>
      </w:r>
      <w:r w:rsidR="00202AC0">
        <w:rPr>
          <w:rFonts w:ascii="Arial" w:hAnsi="Arial" w:cs="Arial"/>
          <w:sz w:val="22"/>
          <w:szCs w:val="22"/>
        </w:rPr>
        <w:t>così come</w:t>
      </w:r>
      <w:r w:rsidR="00A04C86" w:rsidRPr="00202AC0">
        <w:rPr>
          <w:rFonts w:ascii="Arial" w:hAnsi="Arial" w:cs="Arial"/>
          <w:sz w:val="22"/>
          <w:szCs w:val="22"/>
        </w:rPr>
        <w:t xml:space="preserve"> altri schemi per </w:t>
      </w:r>
      <w:r w:rsidR="00E64AF8">
        <w:rPr>
          <w:rFonts w:ascii="Arial" w:hAnsi="Arial" w:cs="Arial"/>
          <w:sz w:val="22"/>
          <w:szCs w:val="22"/>
        </w:rPr>
        <w:t xml:space="preserve">coloro i quali </w:t>
      </w:r>
      <w:r w:rsidR="00A056F0">
        <w:rPr>
          <w:rFonts w:ascii="Arial" w:hAnsi="Arial" w:cs="Arial"/>
          <w:sz w:val="22"/>
          <w:szCs w:val="22"/>
        </w:rPr>
        <w:t>possiedono</w:t>
      </w:r>
      <w:r w:rsidR="00A04C86" w:rsidRPr="00202AC0">
        <w:rPr>
          <w:rFonts w:ascii="Arial" w:hAnsi="Arial" w:cs="Arial"/>
          <w:sz w:val="22"/>
          <w:szCs w:val="22"/>
        </w:rPr>
        <w:t xml:space="preserve"> </w:t>
      </w:r>
      <w:r w:rsidR="00202AC0">
        <w:rPr>
          <w:rFonts w:ascii="Arial" w:hAnsi="Arial" w:cs="Arial"/>
          <w:sz w:val="22"/>
          <w:szCs w:val="22"/>
        </w:rPr>
        <w:t>altri tipi di laurea</w:t>
      </w:r>
      <w:r w:rsidR="00A04C86" w:rsidRPr="00202AC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04C86" w:rsidRPr="00202AC0">
        <w:rPr>
          <w:rFonts w:ascii="Arial" w:hAnsi="Arial" w:cs="Arial"/>
          <w:b/>
          <w:sz w:val="22"/>
          <w:szCs w:val="22"/>
        </w:rPr>
        <w:t>E’</w:t>
      </w:r>
      <w:proofErr w:type="gramEnd"/>
      <w:r w:rsidR="00A04C86" w:rsidRPr="00202AC0">
        <w:rPr>
          <w:rFonts w:ascii="Arial" w:hAnsi="Arial" w:cs="Arial"/>
          <w:b/>
          <w:sz w:val="22"/>
          <w:szCs w:val="22"/>
        </w:rPr>
        <w:t xml:space="preserve"> essenziale </w:t>
      </w:r>
      <w:r w:rsidR="00E64AF8">
        <w:rPr>
          <w:rFonts w:ascii="Arial" w:hAnsi="Arial" w:cs="Arial"/>
          <w:b/>
          <w:sz w:val="22"/>
          <w:szCs w:val="22"/>
        </w:rPr>
        <w:t xml:space="preserve">individuare </w:t>
      </w:r>
      <w:r w:rsidR="00A04C86" w:rsidRPr="00202AC0">
        <w:rPr>
          <w:rFonts w:ascii="Arial" w:hAnsi="Arial" w:cs="Arial"/>
          <w:b/>
          <w:sz w:val="22"/>
          <w:szCs w:val="22"/>
        </w:rPr>
        <w:t>lo schema più adatto alle proprie esigenze</w:t>
      </w:r>
      <w:r w:rsidR="00A04C86" w:rsidRPr="00202AC0">
        <w:rPr>
          <w:rFonts w:ascii="Arial" w:hAnsi="Arial" w:cs="Arial"/>
          <w:sz w:val="22"/>
          <w:szCs w:val="22"/>
        </w:rPr>
        <w:t>.</w:t>
      </w:r>
    </w:p>
    <w:p w14:paraId="64C7641F" w14:textId="60D54C01" w:rsidR="0023013E" w:rsidRPr="00C53F0F" w:rsidRDefault="00E64AF8" w:rsidP="00A056F0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 w:rsidRPr="005E6D6A">
        <w:rPr>
          <w:rFonts w:ascii="Arial" w:hAnsi="Arial" w:cs="Arial"/>
          <w:sz w:val="22"/>
          <w:szCs w:val="22"/>
        </w:rPr>
        <w:t>Per ag</w:t>
      </w:r>
      <w:r>
        <w:rPr>
          <w:rFonts w:ascii="Arial" w:hAnsi="Arial" w:cs="Arial"/>
          <w:sz w:val="22"/>
          <w:szCs w:val="22"/>
        </w:rPr>
        <w:t>evolare la predisposizione del</w:t>
      </w:r>
      <w:r w:rsidRPr="005E6D6A">
        <w:rPr>
          <w:rFonts w:ascii="Arial" w:hAnsi="Arial" w:cs="Arial"/>
          <w:sz w:val="22"/>
          <w:szCs w:val="22"/>
        </w:rPr>
        <w:t xml:space="preserve"> piano di studi, viene reso disponibile </w:t>
      </w:r>
      <w:r>
        <w:rPr>
          <w:rFonts w:ascii="Arial" w:hAnsi="Arial" w:cs="Arial"/>
          <w:sz w:val="22"/>
          <w:szCs w:val="22"/>
        </w:rPr>
        <w:t>al link</w:t>
      </w:r>
      <w:r w:rsidRPr="005E6D6A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E105B9">
          <w:rPr>
            <w:rStyle w:val="Hyperlink"/>
            <w:rFonts w:ascii="Arial" w:hAnsi="Arial" w:cs="Arial"/>
            <w:sz w:val="22"/>
            <w:szCs w:val="22"/>
          </w:rPr>
          <w:t>https://elearning.dei.unipd.it/mod/book/view.php?id=3&amp;chapterid=25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105B9">
        <w:rPr>
          <w:rFonts w:ascii="Arial" w:hAnsi="Arial" w:cs="Arial"/>
          <w:sz w:val="22"/>
          <w:szCs w:val="22"/>
        </w:rPr>
        <w:t xml:space="preserve">un </w:t>
      </w:r>
      <w:r w:rsidRPr="00E105B9">
        <w:rPr>
          <w:rFonts w:ascii="Arial" w:hAnsi="Arial" w:cs="Arial"/>
          <w:i/>
          <w:iCs/>
          <w:sz w:val="22"/>
          <w:szCs w:val="22"/>
        </w:rPr>
        <w:t>Simulatore Excel Piano di Studi</w:t>
      </w:r>
      <w:r w:rsidRPr="00E105B9">
        <w:rPr>
          <w:rFonts w:ascii="Arial" w:hAnsi="Arial" w:cs="Arial"/>
          <w:sz w:val="22"/>
          <w:szCs w:val="22"/>
        </w:rPr>
        <w:t xml:space="preserve"> che consente l'autovalutazione del piano. </w:t>
      </w:r>
      <w:r w:rsidRPr="00E105B9">
        <w:rPr>
          <w:rFonts w:ascii="Arial" w:hAnsi="Arial" w:cs="Arial"/>
          <w:b/>
          <w:sz w:val="22"/>
          <w:szCs w:val="22"/>
        </w:rPr>
        <w:t xml:space="preserve">Una volta </w:t>
      </w:r>
      <w:r>
        <w:rPr>
          <w:rFonts w:ascii="Arial" w:hAnsi="Arial" w:cs="Arial"/>
          <w:b/>
          <w:sz w:val="22"/>
          <w:szCs w:val="22"/>
        </w:rPr>
        <w:t>predisposto</w:t>
      </w:r>
      <w:r w:rsidRPr="00E105B9">
        <w:rPr>
          <w:rFonts w:ascii="Arial" w:hAnsi="Arial" w:cs="Arial"/>
          <w:b/>
          <w:sz w:val="22"/>
          <w:szCs w:val="22"/>
        </w:rPr>
        <w:t xml:space="preserve"> sul file Excel un piano che soddisfa i vincoli</w:t>
      </w:r>
      <w:r w:rsidRPr="00E105B9">
        <w:rPr>
          <w:rFonts w:ascii="Arial" w:hAnsi="Arial" w:cs="Arial"/>
          <w:sz w:val="22"/>
          <w:szCs w:val="22"/>
        </w:rPr>
        <w:t>,</w:t>
      </w:r>
      <w:r w:rsidRPr="00E105B9">
        <w:rPr>
          <w:rFonts w:ascii="Arial" w:hAnsi="Arial" w:cs="Arial"/>
          <w:b/>
          <w:sz w:val="22"/>
          <w:szCs w:val="22"/>
        </w:rPr>
        <w:t xml:space="preserve"> il piano </w:t>
      </w:r>
      <w:r w:rsidR="00A056F0">
        <w:rPr>
          <w:rFonts w:ascii="Arial" w:hAnsi="Arial" w:cs="Arial"/>
          <w:b/>
          <w:sz w:val="22"/>
          <w:szCs w:val="22"/>
        </w:rPr>
        <w:t xml:space="preserve">può essere </w:t>
      </w:r>
      <w:r w:rsidR="00EE5126">
        <w:rPr>
          <w:rFonts w:ascii="Arial" w:hAnsi="Arial" w:cs="Arial"/>
          <w:b/>
          <w:sz w:val="22"/>
          <w:szCs w:val="22"/>
        </w:rPr>
        <w:t xml:space="preserve">riportato </w:t>
      </w:r>
      <w:r w:rsidRPr="00E105B9">
        <w:rPr>
          <w:rFonts w:ascii="Arial" w:hAnsi="Arial" w:cs="Arial"/>
          <w:b/>
          <w:sz w:val="22"/>
          <w:szCs w:val="22"/>
        </w:rPr>
        <w:t xml:space="preserve">nell’apposito schema </w:t>
      </w:r>
      <w:proofErr w:type="spellStart"/>
      <w:r w:rsidRPr="00E105B9">
        <w:rPr>
          <w:rFonts w:ascii="Arial" w:hAnsi="Arial" w:cs="Arial"/>
          <w:b/>
          <w:sz w:val="22"/>
          <w:szCs w:val="22"/>
        </w:rPr>
        <w:t>uniweb</w:t>
      </w:r>
      <w:proofErr w:type="spellEnd"/>
      <w:r w:rsidRPr="00E105B9">
        <w:rPr>
          <w:rFonts w:ascii="Arial" w:hAnsi="Arial" w:cs="Arial"/>
          <w:sz w:val="22"/>
          <w:szCs w:val="22"/>
        </w:rPr>
        <w:t xml:space="preserve">. </w:t>
      </w:r>
      <w:r w:rsidR="00C53F0F">
        <w:rPr>
          <w:rFonts w:ascii="Arial" w:hAnsi="Arial" w:cs="Arial"/>
          <w:sz w:val="22"/>
          <w:szCs w:val="22"/>
        </w:rPr>
        <w:t xml:space="preserve">Il </w:t>
      </w:r>
      <w:r w:rsidR="00C53F0F" w:rsidRPr="00E105B9">
        <w:rPr>
          <w:rFonts w:ascii="Arial" w:hAnsi="Arial" w:cs="Arial"/>
          <w:i/>
          <w:iCs/>
          <w:sz w:val="22"/>
          <w:szCs w:val="22"/>
        </w:rPr>
        <w:t>Simulatore Excel Piano di Studi</w:t>
      </w:r>
      <w:r w:rsidR="00C53F0F">
        <w:rPr>
          <w:rFonts w:ascii="Arial" w:hAnsi="Arial" w:cs="Arial"/>
          <w:i/>
          <w:iCs/>
          <w:sz w:val="22"/>
          <w:szCs w:val="22"/>
        </w:rPr>
        <w:t xml:space="preserve"> </w:t>
      </w:r>
      <w:r w:rsidR="00C53F0F" w:rsidRPr="00C53F0F">
        <w:rPr>
          <w:rFonts w:ascii="Arial" w:hAnsi="Arial" w:cs="Arial"/>
          <w:iCs/>
          <w:sz w:val="22"/>
          <w:szCs w:val="22"/>
        </w:rPr>
        <w:t>evidenzia</w:t>
      </w:r>
      <w:r w:rsidR="00C53F0F">
        <w:rPr>
          <w:rFonts w:ascii="Arial" w:hAnsi="Arial" w:cs="Arial"/>
          <w:iCs/>
          <w:sz w:val="22"/>
          <w:szCs w:val="22"/>
        </w:rPr>
        <w:t xml:space="preserve"> in colore </w:t>
      </w:r>
      <w:r w:rsidR="00C53F0F" w:rsidRPr="005154FE">
        <w:rPr>
          <w:rFonts w:ascii="Arial" w:hAnsi="Arial" w:cs="Arial"/>
          <w:sz w:val="22"/>
          <w:szCs w:val="22"/>
        </w:rPr>
        <w:t>arancio</w:t>
      </w:r>
      <w:r w:rsidR="00C53F0F">
        <w:rPr>
          <w:rFonts w:ascii="Arial" w:hAnsi="Arial" w:cs="Arial"/>
          <w:sz w:val="22"/>
          <w:szCs w:val="22"/>
        </w:rPr>
        <w:t xml:space="preserve"> i </w:t>
      </w:r>
      <w:r w:rsidR="00C53F0F" w:rsidRPr="005154FE">
        <w:rPr>
          <w:rFonts w:ascii="Arial" w:hAnsi="Arial" w:cs="Arial"/>
          <w:sz w:val="22"/>
          <w:szCs w:val="22"/>
        </w:rPr>
        <w:t>corsi obbligatori</w:t>
      </w:r>
      <w:r w:rsidR="00C53F0F">
        <w:rPr>
          <w:rFonts w:ascii="Arial" w:hAnsi="Arial" w:cs="Arial"/>
          <w:sz w:val="22"/>
          <w:szCs w:val="22"/>
        </w:rPr>
        <w:t xml:space="preserve">, in colore verde i </w:t>
      </w:r>
      <w:r w:rsidR="00C53F0F" w:rsidRPr="005154FE">
        <w:rPr>
          <w:rFonts w:ascii="Arial" w:hAnsi="Arial" w:cs="Arial"/>
          <w:sz w:val="22"/>
          <w:szCs w:val="22"/>
        </w:rPr>
        <w:t>corsi caratterizzanti a scelta vincolata</w:t>
      </w:r>
      <w:r w:rsidR="00A056F0">
        <w:rPr>
          <w:rFonts w:ascii="Arial" w:hAnsi="Arial" w:cs="Arial"/>
          <w:sz w:val="22"/>
          <w:szCs w:val="22"/>
        </w:rPr>
        <w:t xml:space="preserve"> e</w:t>
      </w:r>
      <w:r w:rsidR="00C53F0F">
        <w:rPr>
          <w:rFonts w:ascii="Arial" w:hAnsi="Arial" w:cs="Arial"/>
          <w:sz w:val="22"/>
          <w:szCs w:val="22"/>
        </w:rPr>
        <w:t xml:space="preserve"> in colore azzurro i </w:t>
      </w:r>
      <w:r w:rsidR="00C53F0F" w:rsidRPr="005154FE">
        <w:rPr>
          <w:rFonts w:ascii="Arial" w:hAnsi="Arial" w:cs="Arial"/>
          <w:sz w:val="22"/>
          <w:szCs w:val="22"/>
        </w:rPr>
        <w:t>corsi affini a scelta vincolata</w:t>
      </w:r>
      <w:r w:rsidR="00C53F0F">
        <w:rPr>
          <w:rFonts w:ascii="Arial" w:hAnsi="Arial" w:cs="Arial"/>
          <w:sz w:val="22"/>
          <w:szCs w:val="22"/>
        </w:rPr>
        <w:t xml:space="preserve">. I valori minimi e massimi di CFU che devono essere rispettati per i vari ambiti </w:t>
      </w:r>
      <w:r w:rsidR="00A056F0">
        <w:rPr>
          <w:rFonts w:ascii="Arial" w:hAnsi="Arial" w:cs="Arial"/>
          <w:sz w:val="22"/>
          <w:szCs w:val="22"/>
        </w:rPr>
        <w:t>e che guidano nell'inserimento delle al</w:t>
      </w:r>
      <w:r w:rsidR="00C53F0F" w:rsidRPr="005154FE">
        <w:rPr>
          <w:rFonts w:ascii="Arial" w:hAnsi="Arial" w:cs="Arial"/>
          <w:sz w:val="22"/>
          <w:szCs w:val="22"/>
        </w:rPr>
        <w:t xml:space="preserve">tre </w:t>
      </w:r>
      <w:r w:rsidR="00C53F0F" w:rsidRPr="00D93164">
        <w:rPr>
          <w:rFonts w:ascii="Arial" w:hAnsi="Arial" w:cs="Arial"/>
          <w:sz w:val="22"/>
          <w:szCs w:val="22"/>
        </w:rPr>
        <w:t>attività didattiche a scelta libera sono</w:t>
      </w:r>
      <w:r w:rsidR="00C53F0F">
        <w:rPr>
          <w:rFonts w:ascii="Arial" w:hAnsi="Arial" w:cs="Arial"/>
          <w:b/>
          <w:sz w:val="22"/>
          <w:szCs w:val="22"/>
        </w:rPr>
        <w:t xml:space="preserve"> </w:t>
      </w:r>
      <w:r w:rsidR="00C53F0F" w:rsidRPr="005154FE">
        <w:rPr>
          <w:rFonts w:ascii="Arial" w:hAnsi="Arial" w:cs="Arial"/>
          <w:sz w:val="22"/>
          <w:szCs w:val="22"/>
        </w:rPr>
        <w:t>riportati nella parte inferiore della tabella Excel</w:t>
      </w:r>
      <w:r w:rsidR="00C53F0F">
        <w:rPr>
          <w:rFonts w:ascii="Arial" w:hAnsi="Arial" w:cs="Arial"/>
          <w:sz w:val="22"/>
          <w:szCs w:val="22"/>
        </w:rPr>
        <w:t>.</w:t>
      </w:r>
      <w:r w:rsidR="00A056F0">
        <w:rPr>
          <w:rFonts w:ascii="Arial" w:hAnsi="Arial" w:cs="Arial"/>
          <w:sz w:val="22"/>
          <w:szCs w:val="22"/>
        </w:rPr>
        <w:t xml:space="preserve"> </w:t>
      </w:r>
      <w:r w:rsidR="0023013E" w:rsidRPr="00C53F0F">
        <w:rPr>
          <w:rFonts w:ascii="Arial" w:hAnsi="Arial" w:cs="Arial"/>
          <w:sz w:val="22"/>
          <w:szCs w:val="22"/>
        </w:rPr>
        <w:t xml:space="preserve">Le attività opzionali </w:t>
      </w:r>
      <w:r w:rsidR="00A056F0">
        <w:rPr>
          <w:rFonts w:ascii="Arial" w:hAnsi="Arial" w:cs="Arial"/>
          <w:sz w:val="22"/>
          <w:szCs w:val="22"/>
        </w:rPr>
        <w:t xml:space="preserve">selezionabili tra quelle </w:t>
      </w:r>
      <w:r w:rsidR="0023013E" w:rsidRPr="00C53F0F">
        <w:rPr>
          <w:rFonts w:ascii="Arial" w:hAnsi="Arial" w:cs="Arial"/>
          <w:sz w:val="22"/>
          <w:szCs w:val="22"/>
        </w:rPr>
        <w:t>proposte nel ma</w:t>
      </w:r>
      <w:r w:rsidR="0016669C">
        <w:rPr>
          <w:rFonts w:ascii="Arial" w:hAnsi="Arial" w:cs="Arial"/>
          <w:sz w:val="22"/>
          <w:szCs w:val="22"/>
        </w:rPr>
        <w:t xml:space="preserve">nifesto degli studi </w:t>
      </w:r>
      <w:r w:rsidR="00A056F0">
        <w:rPr>
          <w:rFonts w:ascii="Arial" w:hAnsi="Arial" w:cs="Arial"/>
          <w:sz w:val="22"/>
          <w:szCs w:val="22"/>
        </w:rPr>
        <w:t xml:space="preserve">sono </w:t>
      </w:r>
      <w:r w:rsidR="0023013E" w:rsidRPr="00C53F0F">
        <w:rPr>
          <w:rFonts w:ascii="Arial" w:hAnsi="Arial" w:cs="Arial"/>
          <w:sz w:val="22"/>
          <w:szCs w:val="22"/>
        </w:rPr>
        <w:t xml:space="preserve">riportate nella tabella Excel </w:t>
      </w:r>
      <w:r w:rsidR="00A056F0">
        <w:rPr>
          <w:rFonts w:ascii="Arial" w:hAnsi="Arial" w:cs="Arial"/>
          <w:sz w:val="22"/>
          <w:szCs w:val="22"/>
        </w:rPr>
        <w:t xml:space="preserve">in </w:t>
      </w:r>
      <w:r w:rsidR="0023013E" w:rsidRPr="00C53F0F">
        <w:rPr>
          <w:rFonts w:ascii="Arial" w:hAnsi="Arial" w:cs="Arial"/>
          <w:sz w:val="22"/>
          <w:szCs w:val="22"/>
        </w:rPr>
        <w:t xml:space="preserve">colore verde, azzurro o bianco. </w:t>
      </w:r>
    </w:p>
    <w:p w14:paraId="048770C1" w14:textId="19E78845" w:rsidR="00D853AF" w:rsidRDefault="00F3112A" w:rsidP="003935A5">
      <w:pPr>
        <w:pStyle w:val="NormalWeb"/>
        <w:ind w:right="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volta </w:t>
      </w:r>
      <w:r w:rsidR="003935A5">
        <w:rPr>
          <w:rFonts w:ascii="Arial" w:hAnsi="Arial" w:cs="Arial"/>
          <w:sz w:val="22"/>
          <w:szCs w:val="22"/>
        </w:rPr>
        <w:t>presentato</w:t>
      </w:r>
      <w:r>
        <w:rPr>
          <w:rFonts w:ascii="Arial" w:hAnsi="Arial" w:cs="Arial"/>
          <w:sz w:val="22"/>
          <w:szCs w:val="22"/>
        </w:rPr>
        <w:t>, il piano</w:t>
      </w:r>
      <w:r w:rsidR="00D853AF">
        <w:rPr>
          <w:rFonts w:ascii="Arial" w:hAnsi="Arial" w:cs="Arial"/>
          <w:sz w:val="22"/>
          <w:szCs w:val="22"/>
        </w:rPr>
        <w:t xml:space="preserve"> </w:t>
      </w:r>
      <w:r w:rsidR="003935A5">
        <w:rPr>
          <w:rFonts w:ascii="Arial" w:hAnsi="Arial" w:cs="Arial"/>
          <w:sz w:val="22"/>
          <w:szCs w:val="22"/>
        </w:rPr>
        <w:t>sarà valutato</w:t>
      </w:r>
      <w:r w:rsidR="00A04C86">
        <w:rPr>
          <w:rFonts w:ascii="Arial" w:hAnsi="Arial" w:cs="Arial"/>
          <w:sz w:val="22"/>
          <w:szCs w:val="22"/>
        </w:rPr>
        <w:t xml:space="preserve"> </w:t>
      </w:r>
      <w:r w:rsidR="003935A5" w:rsidRPr="003935A5">
        <w:rPr>
          <w:rFonts w:ascii="Arial" w:hAnsi="Arial" w:cs="Arial"/>
          <w:sz w:val="22"/>
          <w:szCs w:val="22"/>
        </w:rPr>
        <w:t>dalla</w:t>
      </w:r>
      <w:r w:rsidR="00D853AF">
        <w:rPr>
          <w:rFonts w:ascii="Arial" w:hAnsi="Arial" w:cs="Arial"/>
          <w:sz w:val="22"/>
          <w:szCs w:val="22"/>
        </w:rPr>
        <w:t xml:space="preserve"> commissione didattica</w:t>
      </w:r>
      <w:r w:rsidR="003935A5">
        <w:rPr>
          <w:rFonts w:ascii="Arial" w:hAnsi="Arial" w:cs="Arial"/>
          <w:sz w:val="22"/>
          <w:szCs w:val="22"/>
        </w:rPr>
        <w:t xml:space="preserve"> </w:t>
      </w:r>
      <w:r w:rsidR="0016669C">
        <w:rPr>
          <w:rFonts w:ascii="Arial" w:hAnsi="Arial" w:cs="Arial"/>
          <w:sz w:val="22"/>
          <w:szCs w:val="22"/>
        </w:rPr>
        <w:t xml:space="preserve">che lo potrà approvare o respingere, </w:t>
      </w:r>
      <w:r w:rsidR="003935A5">
        <w:rPr>
          <w:rFonts w:ascii="Arial" w:hAnsi="Arial" w:cs="Arial"/>
          <w:sz w:val="22"/>
          <w:szCs w:val="22"/>
        </w:rPr>
        <w:t xml:space="preserve">anche </w:t>
      </w:r>
      <w:r w:rsidR="00D853AF">
        <w:rPr>
          <w:rFonts w:ascii="Arial" w:hAnsi="Arial" w:cs="Arial"/>
          <w:sz w:val="22"/>
          <w:szCs w:val="22"/>
        </w:rPr>
        <w:t>alla luc</w:t>
      </w:r>
      <w:r w:rsidR="001E779B">
        <w:rPr>
          <w:rFonts w:ascii="Arial" w:hAnsi="Arial" w:cs="Arial"/>
          <w:sz w:val="22"/>
          <w:szCs w:val="22"/>
        </w:rPr>
        <w:t xml:space="preserve">e della carriera </w:t>
      </w:r>
      <w:r w:rsidR="003935A5">
        <w:rPr>
          <w:rFonts w:ascii="Arial" w:hAnsi="Arial" w:cs="Arial"/>
          <w:sz w:val="22"/>
          <w:szCs w:val="22"/>
        </w:rPr>
        <w:t>precedente</w:t>
      </w:r>
      <w:r w:rsidR="00D853AF">
        <w:rPr>
          <w:rFonts w:ascii="Arial" w:hAnsi="Arial" w:cs="Arial"/>
          <w:sz w:val="22"/>
          <w:szCs w:val="22"/>
        </w:rPr>
        <w:t>. L’intera fase di valutazione potrà richiedere anche 4 settimane. Solo al termine della valutazione, in caso di approvazione, lo studente vedrà nel libretto on-lin</w:t>
      </w:r>
      <w:r w:rsidR="003935A5">
        <w:rPr>
          <w:rFonts w:ascii="Arial" w:hAnsi="Arial" w:cs="Arial"/>
          <w:sz w:val="22"/>
          <w:szCs w:val="22"/>
        </w:rPr>
        <w:t>e gli esami inseriti nel piano.</w:t>
      </w:r>
    </w:p>
    <w:p w14:paraId="380D9CC1" w14:textId="1C04F705" w:rsidR="00441059" w:rsidRPr="00441059" w:rsidRDefault="00441059" w:rsidP="003935A5">
      <w:pPr>
        <w:pStyle w:val="NormalWeb"/>
        <w:ind w:right="429"/>
        <w:jc w:val="both"/>
        <w:rPr>
          <w:rFonts w:ascii="Arial" w:hAnsi="Arial" w:cs="Arial"/>
          <w:sz w:val="22"/>
          <w:szCs w:val="22"/>
          <w:u w:val="single"/>
        </w:rPr>
      </w:pPr>
      <w:r w:rsidRPr="00441059">
        <w:rPr>
          <w:rFonts w:ascii="Arial" w:hAnsi="Arial" w:cs="Arial"/>
          <w:sz w:val="22"/>
          <w:szCs w:val="22"/>
          <w:u w:val="single"/>
        </w:rPr>
        <w:t>Norme specifiche sulle obbligatorietà</w:t>
      </w:r>
    </w:p>
    <w:p w14:paraId="750CBC1F" w14:textId="0571B47B" w:rsidR="0011244F" w:rsidRDefault="00045D93" w:rsidP="0011244F">
      <w:pPr>
        <w:spacing w:line="240" w:lineRule="auto"/>
        <w:ind w:right="429"/>
        <w:contextualSpacing w:val="0"/>
        <w:jc w:val="both"/>
        <w:rPr>
          <w:szCs w:val="22"/>
        </w:rPr>
      </w:pPr>
      <w:r w:rsidRPr="000411A2">
        <w:rPr>
          <w:szCs w:val="22"/>
        </w:rPr>
        <w:t>I</w:t>
      </w:r>
      <w:r w:rsidR="00DD67F8" w:rsidRPr="000411A2">
        <w:rPr>
          <w:szCs w:val="22"/>
        </w:rPr>
        <w:t xml:space="preserve">l </w:t>
      </w:r>
      <w:r w:rsidR="00DD67F8" w:rsidRPr="005154FE">
        <w:rPr>
          <w:szCs w:val="22"/>
        </w:rPr>
        <w:t xml:space="preserve">vincolo di obbligatorietà </w:t>
      </w:r>
      <w:r w:rsidR="00441059">
        <w:rPr>
          <w:szCs w:val="22"/>
        </w:rPr>
        <w:t xml:space="preserve">per gli insegnamenti </w:t>
      </w:r>
      <w:r w:rsidR="00DD67F8" w:rsidRPr="005154FE">
        <w:rPr>
          <w:szCs w:val="22"/>
        </w:rPr>
        <w:t>del primo g</w:t>
      </w:r>
      <w:r w:rsidR="00D5247E">
        <w:rPr>
          <w:szCs w:val="22"/>
        </w:rPr>
        <w:t>ruppo (</w:t>
      </w:r>
      <w:r w:rsidR="00C97E2D">
        <w:rPr>
          <w:szCs w:val="22"/>
        </w:rPr>
        <w:t>evidenziati in</w:t>
      </w:r>
      <w:r w:rsidR="00441059">
        <w:rPr>
          <w:szCs w:val="22"/>
        </w:rPr>
        <w:t xml:space="preserve"> colore </w:t>
      </w:r>
      <w:r w:rsidR="00D5247E">
        <w:rPr>
          <w:szCs w:val="22"/>
        </w:rPr>
        <w:t>arancio</w:t>
      </w:r>
      <w:r w:rsidR="00441059">
        <w:rPr>
          <w:szCs w:val="22"/>
        </w:rPr>
        <w:t>ne nella tabella Excel</w:t>
      </w:r>
      <w:r w:rsidR="00D5247E">
        <w:rPr>
          <w:szCs w:val="22"/>
        </w:rPr>
        <w:t xml:space="preserve">) </w:t>
      </w:r>
      <w:r w:rsidR="00441059">
        <w:rPr>
          <w:szCs w:val="22"/>
        </w:rPr>
        <w:t>non si applica</w:t>
      </w:r>
      <w:r w:rsidR="00D5247E">
        <w:rPr>
          <w:szCs w:val="22"/>
        </w:rPr>
        <w:t xml:space="preserve"> </w:t>
      </w:r>
      <w:r w:rsidR="00441059">
        <w:rPr>
          <w:szCs w:val="22"/>
        </w:rPr>
        <w:t>se</w:t>
      </w:r>
      <w:r w:rsidR="00D5247E">
        <w:rPr>
          <w:szCs w:val="22"/>
        </w:rPr>
        <w:t xml:space="preserve"> </w:t>
      </w:r>
      <w:r w:rsidR="00441059">
        <w:rPr>
          <w:szCs w:val="22"/>
        </w:rPr>
        <w:t>l'esame di quell'insegnamento</w:t>
      </w:r>
      <w:r w:rsidR="00D5247E">
        <w:rPr>
          <w:szCs w:val="22"/>
        </w:rPr>
        <w:t xml:space="preserve"> </w:t>
      </w:r>
      <w:r w:rsidR="00441059">
        <w:rPr>
          <w:szCs w:val="22"/>
        </w:rPr>
        <w:t>è già stato superato</w:t>
      </w:r>
      <w:r w:rsidR="00DD67F8" w:rsidRPr="005154FE">
        <w:rPr>
          <w:szCs w:val="22"/>
        </w:rPr>
        <w:t xml:space="preserve"> </w:t>
      </w:r>
      <w:r w:rsidR="00895C22" w:rsidRPr="005154FE">
        <w:rPr>
          <w:szCs w:val="22"/>
        </w:rPr>
        <w:t xml:space="preserve">nella </w:t>
      </w:r>
      <w:r>
        <w:rPr>
          <w:szCs w:val="22"/>
        </w:rPr>
        <w:t>propria carriera universitaria</w:t>
      </w:r>
      <w:r w:rsidR="00441059">
        <w:rPr>
          <w:szCs w:val="22"/>
        </w:rPr>
        <w:t xml:space="preserve"> (per esempio </w:t>
      </w:r>
      <w:r w:rsidR="00441059" w:rsidRPr="00441059">
        <w:rPr>
          <w:b/>
          <w:szCs w:val="22"/>
        </w:rPr>
        <w:t>Sistemi Operativi</w:t>
      </w:r>
      <w:r w:rsidR="00441059">
        <w:rPr>
          <w:szCs w:val="22"/>
        </w:rPr>
        <w:t xml:space="preserve"> della laurea in Ingegneria Informatica)</w:t>
      </w:r>
      <w:r w:rsidR="00D5247E">
        <w:rPr>
          <w:szCs w:val="22"/>
        </w:rPr>
        <w:t xml:space="preserve">, </w:t>
      </w:r>
      <w:r w:rsidR="00441059">
        <w:rPr>
          <w:szCs w:val="22"/>
        </w:rPr>
        <w:t>ovvero se è stato superato l'esame di un insegn</w:t>
      </w:r>
      <w:r w:rsidR="00792AF2">
        <w:rPr>
          <w:szCs w:val="22"/>
        </w:rPr>
        <w:t>amento con un programma simile (per esempio</w:t>
      </w:r>
      <w:r w:rsidR="00376141">
        <w:rPr>
          <w:szCs w:val="22"/>
        </w:rPr>
        <w:t xml:space="preserve"> </w:t>
      </w:r>
      <w:r w:rsidR="00376141" w:rsidRPr="00045F1D">
        <w:rPr>
          <w:b/>
          <w:szCs w:val="22"/>
        </w:rPr>
        <w:t>Automi, linguaggi e computazione</w:t>
      </w:r>
      <w:r w:rsidR="00376141">
        <w:rPr>
          <w:szCs w:val="22"/>
        </w:rPr>
        <w:t xml:space="preserve">, che ha </w:t>
      </w:r>
      <w:r w:rsidR="00045F1D">
        <w:rPr>
          <w:szCs w:val="22"/>
        </w:rPr>
        <w:t xml:space="preserve">rilevanti sovrapposizioni di programma con </w:t>
      </w:r>
      <w:r w:rsidR="00045F1D" w:rsidRPr="00045F1D">
        <w:rPr>
          <w:b/>
          <w:szCs w:val="22"/>
        </w:rPr>
        <w:t>Informatica teorica</w:t>
      </w:r>
      <w:r w:rsidR="00792AF2">
        <w:rPr>
          <w:b/>
          <w:szCs w:val="22"/>
        </w:rPr>
        <w:t>)</w:t>
      </w:r>
      <w:r w:rsidR="005E6157">
        <w:rPr>
          <w:b/>
          <w:szCs w:val="22"/>
        </w:rPr>
        <w:t>.</w:t>
      </w:r>
      <w:r w:rsidR="00045F1D">
        <w:rPr>
          <w:szCs w:val="22"/>
        </w:rPr>
        <w:t xml:space="preserve"> </w:t>
      </w:r>
      <w:r w:rsidR="00DD67F8" w:rsidRPr="005154FE">
        <w:rPr>
          <w:szCs w:val="22"/>
        </w:rPr>
        <w:t xml:space="preserve"> </w:t>
      </w:r>
      <w:r w:rsidR="00F74BE7">
        <w:rPr>
          <w:szCs w:val="22"/>
        </w:rPr>
        <w:t>In</w:t>
      </w:r>
      <w:r w:rsidR="00232AA6">
        <w:rPr>
          <w:szCs w:val="22"/>
        </w:rPr>
        <w:t xml:space="preserve"> tali situazioni</w:t>
      </w:r>
      <w:r w:rsidR="00F74BE7">
        <w:rPr>
          <w:szCs w:val="22"/>
        </w:rPr>
        <w:t>,</w:t>
      </w:r>
      <w:r w:rsidR="00232AA6">
        <w:rPr>
          <w:szCs w:val="22"/>
        </w:rPr>
        <w:t xml:space="preserve"> gl</w:t>
      </w:r>
      <w:r w:rsidR="00DD67F8" w:rsidRPr="005154FE">
        <w:rPr>
          <w:szCs w:val="22"/>
        </w:rPr>
        <w:t xml:space="preserve">i </w:t>
      </w:r>
      <w:r w:rsidR="00232AA6">
        <w:rPr>
          <w:szCs w:val="22"/>
        </w:rPr>
        <w:t>insegnamenti</w:t>
      </w:r>
      <w:r w:rsidR="00DD67F8" w:rsidRPr="005154FE">
        <w:rPr>
          <w:szCs w:val="22"/>
        </w:rPr>
        <w:t xml:space="preserve"> </w:t>
      </w:r>
      <w:r w:rsidR="00F74BE7">
        <w:rPr>
          <w:szCs w:val="22"/>
        </w:rPr>
        <w:t xml:space="preserve">indicati come obbligatori </w:t>
      </w:r>
      <w:r w:rsidR="00F74BE7" w:rsidRPr="00EE5126">
        <w:rPr>
          <w:b/>
          <w:szCs w:val="22"/>
        </w:rPr>
        <w:t>devono</w:t>
      </w:r>
      <w:r w:rsidR="00F74BE7">
        <w:rPr>
          <w:szCs w:val="22"/>
        </w:rPr>
        <w:t xml:space="preserve"> essere</w:t>
      </w:r>
      <w:r w:rsidR="001067B4">
        <w:rPr>
          <w:szCs w:val="22"/>
        </w:rPr>
        <w:t xml:space="preserve"> sostituiti</w:t>
      </w:r>
      <w:r w:rsidR="00DD67F8" w:rsidRPr="005154FE">
        <w:rPr>
          <w:szCs w:val="22"/>
        </w:rPr>
        <w:t xml:space="preserve">. </w:t>
      </w:r>
      <w:r w:rsidR="00DD67F8" w:rsidRPr="00D93164">
        <w:rPr>
          <w:szCs w:val="22"/>
        </w:rPr>
        <w:t xml:space="preserve">Per </w:t>
      </w:r>
      <w:r w:rsidR="00AD6507" w:rsidRPr="00D93164">
        <w:rPr>
          <w:szCs w:val="22"/>
        </w:rPr>
        <w:t xml:space="preserve">le studentesse e </w:t>
      </w:r>
      <w:r w:rsidR="00DD67F8" w:rsidRPr="00D93164">
        <w:rPr>
          <w:szCs w:val="22"/>
        </w:rPr>
        <w:t xml:space="preserve">gli studenti </w:t>
      </w:r>
      <w:r w:rsidR="006D2076" w:rsidRPr="00D93164">
        <w:rPr>
          <w:szCs w:val="22"/>
        </w:rPr>
        <w:t>laureati</w:t>
      </w:r>
      <w:r w:rsidR="00DD67F8" w:rsidRPr="00D93164">
        <w:rPr>
          <w:szCs w:val="22"/>
        </w:rPr>
        <w:t xml:space="preserve"> in Ingegneria Informatica</w:t>
      </w:r>
      <w:r w:rsidR="005E6157" w:rsidRPr="00D93164">
        <w:rPr>
          <w:szCs w:val="22"/>
        </w:rPr>
        <w:t xml:space="preserve"> </w:t>
      </w:r>
      <w:r w:rsidR="006D2076" w:rsidRPr="00D93164">
        <w:rPr>
          <w:szCs w:val="22"/>
        </w:rPr>
        <w:t>o</w:t>
      </w:r>
      <w:r w:rsidR="005E6157" w:rsidRPr="00D93164">
        <w:rPr>
          <w:szCs w:val="22"/>
        </w:rPr>
        <w:t xml:space="preserve"> in Ingegneria dell’Informazione</w:t>
      </w:r>
      <w:r w:rsidR="00DD67F8" w:rsidRPr="005154FE">
        <w:rPr>
          <w:b/>
          <w:szCs w:val="22"/>
        </w:rPr>
        <w:t xml:space="preserve"> </w:t>
      </w:r>
      <w:r w:rsidR="006D2076">
        <w:rPr>
          <w:szCs w:val="22"/>
        </w:rPr>
        <w:t xml:space="preserve">presso </w:t>
      </w:r>
      <w:r w:rsidR="00DD67F8" w:rsidRPr="00045D93">
        <w:rPr>
          <w:szCs w:val="22"/>
        </w:rPr>
        <w:t>l’Università di Padova</w:t>
      </w:r>
      <w:r w:rsidR="00DD67F8" w:rsidRPr="005154FE">
        <w:rPr>
          <w:szCs w:val="22"/>
        </w:rPr>
        <w:t>,</w:t>
      </w:r>
      <w:r w:rsidR="00C97E2D">
        <w:rPr>
          <w:szCs w:val="22"/>
        </w:rPr>
        <w:t xml:space="preserve"> tali esami</w:t>
      </w:r>
      <w:r w:rsidR="00D93164">
        <w:rPr>
          <w:szCs w:val="22"/>
        </w:rPr>
        <w:t>,</w:t>
      </w:r>
      <w:r w:rsidR="00C97E2D">
        <w:rPr>
          <w:szCs w:val="22"/>
        </w:rPr>
        <w:t xml:space="preserve"> nel loro complesso, dovranno essere sostituiti da una scelta di esami tra quelli elencati nella tabella riportata di seguito, in modo da raggiungere un totale di CFU </w:t>
      </w:r>
      <w:r w:rsidR="004F0990">
        <w:rPr>
          <w:szCs w:val="22"/>
        </w:rPr>
        <w:t xml:space="preserve">almeno </w:t>
      </w:r>
      <w:r w:rsidR="00C97E2D">
        <w:rPr>
          <w:szCs w:val="22"/>
        </w:rPr>
        <w:lastRenderedPageBreak/>
        <w:t xml:space="preserve">pari </w:t>
      </w:r>
      <w:r w:rsidR="00853C4D">
        <w:rPr>
          <w:szCs w:val="22"/>
        </w:rPr>
        <w:t>a quello</w:t>
      </w:r>
      <w:r w:rsidR="00C97E2D">
        <w:rPr>
          <w:szCs w:val="22"/>
        </w:rPr>
        <w:t xml:space="preserve"> dei CFU </w:t>
      </w:r>
      <w:r w:rsidR="004F0990">
        <w:rPr>
          <w:szCs w:val="22"/>
        </w:rPr>
        <w:t xml:space="preserve">complessivi </w:t>
      </w:r>
      <w:r w:rsidR="00C97E2D">
        <w:rPr>
          <w:szCs w:val="22"/>
        </w:rPr>
        <w:t>da sostituire.</w:t>
      </w:r>
      <w:r w:rsidR="00CC5C9D">
        <w:rPr>
          <w:szCs w:val="22"/>
        </w:rPr>
        <w:t xml:space="preserve"> </w:t>
      </w:r>
      <w:r w:rsidR="0011244F">
        <w:rPr>
          <w:szCs w:val="22"/>
        </w:rPr>
        <w:t xml:space="preserve">La tabella riporta </w:t>
      </w:r>
      <w:r w:rsidR="005003ED">
        <w:rPr>
          <w:szCs w:val="22"/>
        </w:rPr>
        <w:t xml:space="preserve">anche </w:t>
      </w:r>
      <w:r w:rsidR="0011244F">
        <w:rPr>
          <w:szCs w:val="22"/>
        </w:rPr>
        <w:t>eventuali vincoli associati a sostituzioni specifiche.</w:t>
      </w:r>
    </w:p>
    <w:p w14:paraId="59A8515F" w14:textId="77777777" w:rsidR="0047635E" w:rsidRDefault="0047635E" w:rsidP="0047635E"/>
    <w:p w14:paraId="42EB62BC" w14:textId="77777777" w:rsidR="005003ED" w:rsidRPr="0047635E" w:rsidRDefault="005003ED" w:rsidP="0047635E"/>
    <w:tbl>
      <w:tblPr>
        <w:tblStyle w:val="a"/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8146AD" w14:paraId="29550737" w14:textId="77777777" w:rsidTr="008146AD">
        <w:tc>
          <w:tcPr>
            <w:tcW w:w="8931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6D18" w14:textId="75BDE4FD" w:rsidR="008146AD" w:rsidRDefault="008146AD" w:rsidP="008146AD">
            <w:pPr>
              <w:spacing w:line="240" w:lineRule="auto"/>
              <w:ind w:right="429"/>
              <w:contextualSpacing w:val="0"/>
            </w:pPr>
            <w:r>
              <w:rPr>
                <w:b/>
                <w:color w:val="FFFFFF"/>
              </w:rPr>
              <w:t>Lista degli insegnamenti sostitutivi</w:t>
            </w:r>
          </w:p>
        </w:tc>
      </w:tr>
      <w:tr w:rsidR="008146AD" w:rsidRPr="007C528E" w14:paraId="117101A3" w14:textId="77777777" w:rsidTr="008146AD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1DD8" w14:textId="5DB6B904" w:rsidR="00837722" w:rsidRPr="00837722" w:rsidRDefault="00837722" w:rsidP="00837722">
            <w:pPr>
              <w:rPr>
                <w:sz w:val="20"/>
              </w:rPr>
            </w:pPr>
          </w:p>
          <w:p w14:paraId="3AD6CFC2" w14:textId="45E4C810" w:rsidR="00D93164" w:rsidRDefault="00837722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37722">
              <w:rPr>
                <w:sz w:val="20"/>
              </w:rPr>
              <w:t>"Algoritmi per l'Ingegneria", Laurea in Ingegneria dell'Informazione, 6 CFU, III anno, II semestre</w:t>
            </w:r>
          </w:p>
          <w:p w14:paraId="5D609BF2" w14:textId="6A36292F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 xml:space="preserve">“Machine </w:t>
            </w:r>
            <w:proofErr w:type="spellStart"/>
            <w:r w:rsidRPr="00853C4D">
              <w:rPr>
                <w:sz w:val="20"/>
              </w:rPr>
              <w:t>learning</w:t>
            </w:r>
            <w:proofErr w:type="spellEnd"/>
            <w:r w:rsidRPr="00853C4D">
              <w:rPr>
                <w:sz w:val="20"/>
              </w:rPr>
              <w:t>”, 6 CFU, I anno, I semestre, ambito affine/integrativo e ambito caratterizzante</w:t>
            </w:r>
          </w:p>
          <w:p w14:paraId="6F8D07B6" w14:textId="7DE83D69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 xml:space="preserve">“Big data </w:t>
            </w:r>
            <w:proofErr w:type="spellStart"/>
            <w:r w:rsidRPr="00853C4D">
              <w:rPr>
                <w:sz w:val="20"/>
              </w:rPr>
              <w:t>computing</w:t>
            </w:r>
            <w:proofErr w:type="spellEnd"/>
            <w:r w:rsidRPr="00853C4D">
              <w:rPr>
                <w:sz w:val="20"/>
              </w:rPr>
              <w:t>”, 6 CFU, I anno, II semestre, ambito affine/integrativo e ambito caratterizzante</w:t>
            </w:r>
          </w:p>
          <w:p w14:paraId="2DE8BC13" w14:textId="0866C568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>“</w:t>
            </w:r>
            <w:r w:rsidR="00624729">
              <w:rPr>
                <w:sz w:val="20"/>
              </w:rPr>
              <w:t xml:space="preserve">Digital </w:t>
            </w:r>
            <w:proofErr w:type="spellStart"/>
            <w:r w:rsidR="00624729">
              <w:rPr>
                <w:sz w:val="20"/>
              </w:rPr>
              <w:t>Signal</w:t>
            </w:r>
            <w:proofErr w:type="spellEnd"/>
            <w:r w:rsidR="00624729">
              <w:rPr>
                <w:sz w:val="20"/>
              </w:rPr>
              <w:t xml:space="preserve"> Processing</w:t>
            </w:r>
            <w:r w:rsidRPr="00853C4D">
              <w:rPr>
                <w:sz w:val="20"/>
              </w:rPr>
              <w:t xml:space="preserve">”, </w:t>
            </w:r>
            <w:r w:rsidR="00624729">
              <w:rPr>
                <w:sz w:val="20"/>
              </w:rPr>
              <w:t>6</w:t>
            </w:r>
            <w:bookmarkStart w:id="0" w:name="_GoBack"/>
            <w:bookmarkEnd w:id="0"/>
            <w:r w:rsidR="00A30D11">
              <w:rPr>
                <w:sz w:val="20"/>
              </w:rPr>
              <w:t xml:space="preserve"> CFU, </w:t>
            </w:r>
            <w:r w:rsidRPr="00853C4D">
              <w:rPr>
                <w:sz w:val="20"/>
              </w:rPr>
              <w:t>I anno, I semestre, ambito affine/integrativo</w:t>
            </w:r>
          </w:p>
          <w:p w14:paraId="68ACD051" w14:textId="67ACA3AD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 xml:space="preserve">"Calcolo Parallelo", </w:t>
            </w:r>
            <w:r w:rsidR="00A30D11">
              <w:rPr>
                <w:sz w:val="20"/>
              </w:rPr>
              <w:t xml:space="preserve">9 CFU, </w:t>
            </w:r>
            <w:r w:rsidRPr="00853C4D">
              <w:rPr>
                <w:sz w:val="20"/>
              </w:rPr>
              <w:t>I anno, II semestre, ambito caratterizzante</w:t>
            </w:r>
          </w:p>
          <w:p w14:paraId="6C729484" w14:textId="02B8760E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>"Reperimento dell'Informazione", II anno, I semestre</w:t>
            </w:r>
          </w:p>
          <w:p w14:paraId="07488624" w14:textId="1F91B2D4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>“Sistemi distribuiti”, 9 CFU, II anno, I semestre, ambito caratterizzante</w:t>
            </w:r>
          </w:p>
          <w:p w14:paraId="7EE81A89" w14:textId="595DB974" w:rsidR="008146AD" w:rsidRPr="00853C4D" w:rsidRDefault="008146AD" w:rsidP="00853C4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67" w:right="429"/>
              <w:contextualSpacing w:val="0"/>
              <w:rPr>
                <w:sz w:val="20"/>
              </w:rPr>
            </w:pPr>
            <w:r w:rsidRPr="00853C4D">
              <w:rPr>
                <w:sz w:val="20"/>
              </w:rPr>
              <w:t>"Wireless Communications", 6 CFU, II anno, I semestre, ambito affine/integrativo</w:t>
            </w:r>
          </w:p>
          <w:p w14:paraId="01E0357F" w14:textId="0EDBC4DA" w:rsidR="008146AD" w:rsidRPr="007C528E" w:rsidRDefault="008146AD" w:rsidP="0062259E">
            <w:pPr>
              <w:spacing w:line="240" w:lineRule="auto"/>
              <w:ind w:right="429"/>
              <w:contextualSpacing w:val="0"/>
              <w:rPr>
                <w:sz w:val="20"/>
              </w:rPr>
            </w:pPr>
          </w:p>
        </w:tc>
      </w:tr>
      <w:tr w:rsidR="00853C4D" w:rsidRPr="007C528E" w14:paraId="24D101C9" w14:textId="77777777" w:rsidTr="008146AD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6FCD" w14:textId="50580503" w:rsidR="00853C4D" w:rsidRPr="00D93164" w:rsidRDefault="00853C4D" w:rsidP="006615C9">
            <w:pPr>
              <w:pStyle w:val="NormalWeb"/>
              <w:ind w:right="4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164">
              <w:rPr>
                <w:rFonts w:ascii="Arial" w:hAnsi="Arial" w:cs="Arial"/>
                <w:b/>
                <w:sz w:val="20"/>
                <w:szCs w:val="20"/>
              </w:rPr>
              <w:t>NOTA BENE</w:t>
            </w:r>
            <w:r w:rsidRPr="00D93164">
              <w:rPr>
                <w:rFonts w:ascii="Arial" w:hAnsi="Arial" w:cs="Arial"/>
                <w:sz w:val="20"/>
                <w:szCs w:val="20"/>
              </w:rPr>
              <w:t xml:space="preserve">: gli insegnamenti che svolgono una funzione sostitutiva del complesso degli obbligatori da sostituire, </w:t>
            </w:r>
            <w:r w:rsidRPr="00D93164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Pr="00D93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164">
              <w:rPr>
                <w:rFonts w:ascii="Arial" w:hAnsi="Arial" w:cs="Arial"/>
                <w:b/>
                <w:sz w:val="20"/>
                <w:szCs w:val="20"/>
              </w:rPr>
              <w:t>contribuiscono</w:t>
            </w:r>
            <w:r w:rsidRPr="00D93164">
              <w:rPr>
                <w:rFonts w:ascii="Arial" w:hAnsi="Arial" w:cs="Arial"/>
                <w:sz w:val="20"/>
                <w:szCs w:val="20"/>
              </w:rPr>
              <w:t xml:space="preserve"> al soddisfacimento di eventuali vincoli per il gruppo di insegnamenti a cui appartengono, </w:t>
            </w:r>
            <w:r w:rsidR="006615C9" w:rsidRPr="00D93164">
              <w:rPr>
                <w:rFonts w:ascii="Arial" w:hAnsi="Arial" w:cs="Arial"/>
                <w:sz w:val="20"/>
                <w:szCs w:val="20"/>
              </w:rPr>
              <w:t>e</w:t>
            </w:r>
            <w:r w:rsidRPr="00D93164">
              <w:rPr>
                <w:rFonts w:ascii="Arial" w:hAnsi="Arial" w:cs="Arial"/>
                <w:sz w:val="20"/>
                <w:szCs w:val="20"/>
              </w:rPr>
              <w:t xml:space="preserve"> indicat</w:t>
            </w:r>
            <w:r w:rsidR="006615C9" w:rsidRPr="00D93164">
              <w:rPr>
                <w:rFonts w:ascii="Arial" w:hAnsi="Arial" w:cs="Arial"/>
                <w:sz w:val="20"/>
                <w:szCs w:val="20"/>
              </w:rPr>
              <w:t>i</w:t>
            </w:r>
            <w:r w:rsidRPr="00D93164">
              <w:rPr>
                <w:rFonts w:ascii="Arial" w:hAnsi="Arial" w:cs="Arial"/>
                <w:sz w:val="20"/>
                <w:szCs w:val="20"/>
              </w:rPr>
              <w:t xml:space="preserve"> nel manifesto</w:t>
            </w:r>
          </w:p>
        </w:tc>
      </w:tr>
    </w:tbl>
    <w:p w14:paraId="36F922A2" w14:textId="4E2A2DED" w:rsidR="00460B1E" w:rsidRPr="00DA226E" w:rsidRDefault="00460B1E" w:rsidP="00DA226E">
      <w:pPr>
        <w:pStyle w:val="NormalWeb"/>
        <w:spacing w:before="0" w:beforeAutospacing="0" w:after="0" w:afterAutospacing="0"/>
        <w:ind w:right="431"/>
        <w:jc w:val="both"/>
        <w:rPr>
          <w:rFonts w:ascii="Arial" w:hAnsi="Arial" w:cs="Arial"/>
          <w:sz w:val="22"/>
          <w:szCs w:val="22"/>
        </w:rPr>
      </w:pPr>
    </w:p>
    <w:sectPr w:rsidR="00460B1E" w:rsidRPr="00DA2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A96D0" w14:textId="77777777" w:rsidR="00AF5EE9" w:rsidRDefault="00AF5EE9" w:rsidP="00DC1AE8">
      <w:pPr>
        <w:spacing w:line="240" w:lineRule="auto"/>
      </w:pPr>
      <w:r>
        <w:separator/>
      </w:r>
    </w:p>
  </w:endnote>
  <w:endnote w:type="continuationSeparator" w:id="0">
    <w:p w14:paraId="1DA6C04C" w14:textId="77777777" w:rsidR="00AF5EE9" w:rsidRDefault="00AF5EE9" w:rsidP="00DC1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87CF" w14:textId="77777777" w:rsidR="005C1157" w:rsidRDefault="005C11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CB8B" w14:textId="77777777" w:rsidR="005C1157" w:rsidRDefault="005C115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CB0F1" w14:textId="77777777" w:rsidR="005C1157" w:rsidRDefault="005C11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5CE7" w14:textId="77777777" w:rsidR="00AF5EE9" w:rsidRDefault="00AF5EE9" w:rsidP="00DC1AE8">
      <w:pPr>
        <w:spacing w:line="240" w:lineRule="auto"/>
      </w:pPr>
      <w:r>
        <w:separator/>
      </w:r>
    </w:p>
  </w:footnote>
  <w:footnote w:type="continuationSeparator" w:id="0">
    <w:p w14:paraId="2134B88C" w14:textId="77777777" w:rsidR="00AF5EE9" w:rsidRDefault="00AF5EE9" w:rsidP="00DC1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DD64" w14:textId="77777777" w:rsidR="005C1157" w:rsidRDefault="005C11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A257" w14:textId="77777777" w:rsidR="005C1157" w:rsidRDefault="005C11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29C8" w14:textId="77777777" w:rsidR="005C1157" w:rsidRDefault="005C11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B47"/>
    <w:multiLevelType w:val="hybridMultilevel"/>
    <w:tmpl w:val="B89244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4E69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230F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F4CF1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6A6"/>
    <w:multiLevelType w:val="multilevel"/>
    <w:tmpl w:val="60E80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42F"/>
    <w:multiLevelType w:val="hybridMultilevel"/>
    <w:tmpl w:val="26E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D7CF3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93E51"/>
    <w:multiLevelType w:val="multilevel"/>
    <w:tmpl w:val="E60E4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9796E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835AF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177D6"/>
    <w:multiLevelType w:val="hybridMultilevel"/>
    <w:tmpl w:val="60E8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61BF7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415DD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250C7"/>
    <w:multiLevelType w:val="multilevel"/>
    <w:tmpl w:val="60E80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D7A7B"/>
    <w:multiLevelType w:val="multilevel"/>
    <w:tmpl w:val="26EA6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F10D4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55F31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57AF1"/>
    <w:multiLevelType w:val="multilevel"/>
    <w:tmpl w:val="60E80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10CEF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704BC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3124C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B419F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E0994"/>
    <w:multiLevelType w:val="multilevel"/>
    <w:tmpl w:val="B89244E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D4A39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B0820"/>
    <w:multiLevelType w:val="hybridMultilevel"/>
    <w:tmpl w:val="B394E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55F98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13C2A"/>
    <w:multiLevelType w:val="multilevel"/>
    <w:tmpl w:val="3EA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903D1"/>
    <w:multiLevelType w:val="multilevel"/>
    <w:tmpl w:val="4CD6058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7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18"/>
  </w:num>
  <w:num w:numId="11">
    <w:abstractNumId w:val="0"/>
  </w:num>
  <w:num w:numId="12">
    <w:abstractNumId w:val="2"/>
  </w:num>
  <w:num w:numId="13">
    <w:abstractNumId w:val="21"/>
  </w:num>
  <w:num w:numId="14">
    <w:abstractNumId w:val="25"/>
  </w:num>
  <w:num w:numId="15">
    <w:abstractNumId w:val="9"/>
  </w:num>
  <w:num w:numId="16">
    <w:abstractNumId w:val="23"/>
  </w:num>
  <w:num w:numId="17">
    <w:abstractNumId w:val="19"/>
  </w:num>
  <w:num w:numId="18">
    <w:abstractNumId w:val="3"/>
  </w:num>
  <w:num w:numId="19">
    <w:abstractNumId w:val="1"/>
  </w:num>
  <w:num w:numId="20">
    <w:abstractNumId w:val="26"/>
  </w:num>
  <w:num w:numId="21">
    <w:abstractNumId w:val="11"/>
  </w:num>
  <w:num w:numId="22">
    <w:abstractNumId w:val="22"/>
  </w:num>
  <w:num w:numId="23">
    <w:abstractNumId w:val="10"/>
  </w:num>
  <w:num w:numId="24">
    <w:abstractNumId w:val="4"/>
  </w:num>
  <w:num w:numId="25">
    <w:abstractNumId w:val="17"/>
  </w:num>
  <w:num w:numId="26">
    <w:abstractNumId w:val="5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36AE"/>
    <w:rsid w:val="00005726"/>
    <w:rsid w:val="00013827"/>
    <w:rsid w:val="00021785"/>
    <w:rsid w:val="0002195C"/>
    <w:rsid w:val="000411A2"/>
    <w:rsid w:val="00042642"/>
    <w:rsid w:val="00045D93"/>
    <w:rsid w:val="00045F1D"/>
    <w:rsid w:val="00057E92"/>
    <w:rsid w:val="00061447"/>
    <w:rsid w:val="00064205"/>
    <w:rsid w:val="00071F59"/>
    <w:rsid w:val="00074CF7"/>
    <w:rsid w:val="000773B5"/>
    <w:rsid w:val="00091110"/>
    <w:rsid w:val="000B73B2"/>
    <w:rsid w:val="000D1743"/>
    <w:rsid w:val="001067B4"/>
    <w:rsid w:val="00111C8B"/>
    <w:rsid w:val="0011244F"/>
    <w:rsid w:val="00120EA6"/>
    <w:rsid w:val="00152654"/>
    <w:rsid w:val="0016669C"/>
    <w:rsid w:val="0017179E"/>
    <w:rsid w:val="00177899"/>
    <w:rsid w:val="001C28BF"/>
    <w:rsid w:val="001C557C"/>
    <w:rsid w:val="001D776A"/>
    <w:rsid w:val="001E779B"/>
    <w:rsid w:val="00202AC0"/>
    <w:rsid w:val="00203AF7"/>
    <w:rsid w:val="002164E9"/>
    <w:rsid w:val="00221B6F"/>
    <w:rsid w:val="0023013E"/>
    <w:rsid w:val="00232AA6"/>
    <w:rsid w:val="002371E1"/>
    <w:rsid w:val="002411FF"/>
    <w:rsid w:val="002611D8"/>
    <w:rsid w:val="00282F0B"/>
    <w:rsid w:val="0029213C"/>
    <w:rsid w:val="00293F6C"/>
    <w:rsid w:val="002A6B46"/>
    <w:rsid w:val="002C18B6"/>
    <w:rsid w:val="002E3993"/>
    <w:rsid w:val="00303A25"/>
    <w:rsid w:val="00305B7E"/>
    <w:rsid w:val="003211BB"/>
    <w:rsid w:val="00321FA5"/>
    <w:rsid w:val="00325581"/>
    <w:rsid w:val="003270B6"/>
    <w:rsid w:val="003424B0"/>
    <w:rsid w:val="00345399"/>
    <w:rsid w:val="0036098C"/>
    <w:rsid w:val="0037266D"/>
    <w:rsid w:val="00376141"/>
    <w:rsid w:val="003777EA"/>
    <w:rsid w:val="00380482"/>
    <w:rsid w:val="00391541"/>
    <w:rsid w:val="003935A5"/>
    <w:rsid w:val="00395502"/>
    <w:rsid w:val="003B566D"/>
    <w:rsid w:val="003C4FB3"/>
    <w:rsid w:val="003E78FD"/>
    <w:rsid w:val="0040656D"/>
    <w:rsid w:val="00435395"/>
    <w:rsid w:val="00441059"/>
    <w:rsid w:val="00453EDE"/>
    <w:rsid w:val="00460B1E"/>
    <w:rsid w:val="0047534A"/>
    <w:rsid w:val="00475F16"/>
    <w:rsid w:val="0047629B"/>
    <w:rsid w:val="0047635E"/>
    <w:rsid w:val="00486217"/>
    <w:rsid w:val="0048624E"/>
    <w:rsid w:val="00494B63"/>
    <w:rsid w:val="004D13AC"/>
    <w:rsid w:val="004E1B21"/>
    <w:rsid w:val="004F0990"/>
    <w:rsid w:val="004F75EE"/>
    <w:rsid w:val="005003ED"/>
    <w:rsid w:val="005154FE"/>
    <w:rsid w:val="00521881"/>
    <w:rsid w:val="0052213C"/>
    <w:rsid w:val="00533B9F"/>
    <w:rsid w:val="00535C76"/>
    <w:rsid w:val="00546EA2"/>
    <w:rsid w:val="00587645"/>
    <w:rsid w:val="005B47DB"/>
    <w:rsid w:val="005C0B95"/>
    <w:rsid w:val="005C1157"/>
    <w:rsid w:val="005C6E88"/>
    <w:rsid w:val="005D65A5"/>
    <w:rsid w:val="005E13DC"/>
    <w:rsid w:val="005E6157"/>
    <w:rsid w:val="005E6D6A"/>
    <w:rsid w:val="005F22F3"/>
    <w:rsid w:val="00603DB9"/>
    <w:rsid w:val="00616D13"/>
    <w:rsid w:val="0062259E"/>
    <w:rsid w:val="00624729"/>
    <w:rsid w:val="006615C9"/>
    <w:rsid w:val="006657C5"/>
    <w:rsid w:val="00697EC0"/>
    <w:rsid w:val="006B0D0F"/>
    <w:rsid w:val="006B1087"/>
    <w:rsid w:val="006D2076"/>
    <w:rsid w:val="006E3FFB"/>
    <w:rsid w:val="006F1B1B"/>
    <w:rsid w:val="006F2FDB"/>
    <w:rsid w:val="007000EB"/>
    <w:rsid w:val="007009A1"/>
    <w:rsid w:val="00720A0A"/>
    <w:rsid w:val="00730692"/>
    <w:rsid w:val="0074056B"/>
    <w:rsid w:val="007568D2"/>
    <w:rsid w:val="007705F9"/>
    <w:rsid w:val="007810BB"/>
    <w:rsid w:val="00783DC3"/>
    <w:rsid w:val="00792AF2"/>
    <w:rsid w:val="007C528E"/>
    <w:rsid w:val="00800325"/>
    <w:rsid w:val="008003E3"/>
    <w:rsid w:val="00801343"/>
    <w:rsid w:val="008146AD"/>
    <w:rsid w:val="00824325"/>
    <w:rsid w:val="00837722"/>
    <w:rsid w:val="008528C4"/>
    <w:rsid w:val="00853C4D"/>
    <w:rsid w:val="00855CFF"/>
    <w:rsid w:val="00895C22"/>
    <w:rsid w:val="008A6C49"/>
    <w:rsid w:val="008B4E62"/>
    <w:rsid w:val="008B70CE"/>
    <w:rsid w:val="008D5F8D"/>
    <w:rsid w:val="00907DBE"/>
    <w:rsid w:val="00914EFF"/>
    <w:rsid w:val="00942CC2"/>
    <w:rsid w:val="00947757"/>
    <w:rsid w:val="009508B6"/>
    <w:rsid w:val="0095448C"/>
    <w:rsid w:val="00961C54"/>
    <w:rsid w:val="00965925"/>
    <w:rsid w:val="0097068B"/>
    <w:rsid w:val="009734F4"/>
    <w:rsid w:val="009962F8"/>
    <w:rsid w:val="009A14D2"/>
    <w:rsid w:val="009B75C5"/>
    <w:rsid w:val="009C4896"/>
    <w:rsid w:val="009C4FD4"/>
    <w:rsid w:val="009D5E2C"/>
    <w:rsid w:val="009F49E4"/>
    <w:rsid w:val="00A01E2E"/>
    <w:rsid w:val="00A04C86"/>
    <w:rsid w:val="00A056F0"/>
    <w:rsid w:val="00A220D8"/>
    <w:rsid w:val="00A30D11"/>
    <w:rsid w:val="00A34A26"/>
    <w:rsid w:val="00A61493"/>
    <w:rsid w:val="00A97A0F"/>
    <w:rsid w:val="00AA392B"/>
    <w:rsid w:val="00AA3D06"/>
    <w:rsid w:val="00AB1814"/>
    <w:rsid w:val="00AC4459"/>
    <w:rsid w:val="00AD0BC4"/>
    <w:rsid w:val="00AD6507"/>
    <w:rsid w:val="00AF0C48"/>
    <w:rsid w:val="00AF3C7A"/>
    <w:rsid w:val="00AF5EE9"/>
    <w:rsid w:val="00B20942"/>
    <w:rsid w:val="00B26C6F"/>
    <w:rsid w:val="00B30CF4"/>
    <w:rsid w:val="00B436AE"/>
    <w:rsid w:val="00B63D87"/>
    <w:rsid w:val="00B70B38"/>
    <w:rsid w:val="00B75B3D"/>
    <w:rsid w:val="00BB45D9"/>
    <w:rsid w:val="00BC07AA"/>
    <w:rsid w:val="00BE0EC0"/>
    <w:rsid w:val="00BE31EB"/>
    <w:rsid w:val="00BE5593"/>
    <w:rsid w:val="00BE5961"/>
    <w:rsid w:val="00C11B1C"/>
    <w:rsid w:val="00C20B16"/>
    <w:rsid w:val="00C217BE"/>
    <w:rsid w:val="00C33374"/>
    <w:rsid w:val="00C4322D"/>
    <w:rsid w:val="00C44373"/>
    <w:rsid w:val="00C53F0F"/>
    <w:rsid w:val="00C73A31"/>
    <w:rsid w:val="00C74CEA"/>
    <w:rsid w:val="00C77DF8"/>
    <w:rsid w:val="00C959E9"/>
    <w:rsid w:val="00C96741"/>
    <w:rsid w:val="00C97E2D"/>
    <w:rsid w:val="00CA3B36"/>
    <w:rsid w:val="00CB0C64"/>
    <w:rsid w:val="00CC2F5D"/>
    <w:rsid w:val="00CC5C9D"/>
    <w:rsid w:val="00CC62D5"/>
    <w:rsid w:val="00CF12BE"/>
    <w:rsid w:val="00CF3F34"/>
    <w:rsid w:val="00D20BD3"/>
    <w:rsid w:val="00D2461C"/>
    <w:rsid w:val="00D400D9"/>
    <w:rsid w:val="00D416CE"/>
    <w:rsid w:val="00D5247E"/>
    <w:rsid w:val="00D853AF"/>
    <w:rsid w:val="00D87D53"/>
    <w:rsid w:val="00D93164"/>
    <w:rsid w:val="00D95BB4"/>
    <w:rsid w:val="00DA0636"/>
    <w:rsid w:val="00DA226E"/>
    <w:rsid w:val="00DB2968"/>
    <w:rsid w:val="00DC1AE8"/>
    <w:rsid w:val="00DC2339"/>
    <w:rsid w:val="00DD6786"/>
    <w:rsid w:val="00DD67F8"/>
    <w:rsid w:val="00DE0468"/>
    <w:rsid w:val="00DE270D"/>
    <w:rsid w:val="00DF50C8"/>
    <w:rsid w:val="00E105B9"/>
    <w:rsid w:val="00E107FE"/>
    <w:rsid w:val="00E22558"/>
    <w:rsid w:val="00E24D3B"/>
    <w:rsid w:val="00E64AF8"/>
    <w:rsid w:val="00E74B1B"/>
    <w:rsid w:val="00EA4E73"/>
    <w:rsid w:val="00EE3AB5"/>
    <w:rsid w:val="00EE5126"/>
    <w:rsid w:val="00EE51C2"/>
    <w:rsid w:val="00F04F4A"/>
    <w:rsid w:val="00F14E8E"/>
    <w:rsid w:val="00F3112A"/>
    <w:rsid w:val="00F73D01"/>
    <w:rsid w:val="00F74BE7"/>
    <w:rsid w:val="00F76C48"/>
    <w:rsid w:val="00FA0952"/>
    <w:rsid w:val="00FB7FB0"/>
    <w:rsid w:val="00FD738B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BA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0BD3"/>
    <w:pPr>
      <w:widowControl/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B1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453ED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E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E8"/>
  </w:style>
  <w:style w:type="paragraph" w:styleId="Footer">
    <w:name w:val="footer"/>
    <w:basedOn w:val="Normal"/>
    <w:link w:val="FooterChar"/>
    <w:uiPriority w:val="99"/>
    <w:unhideWhenUsed/>
    <w:rsid w:val="00DC1AE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E8"/>
  </w:style>
  <w:style w:type="paragraph" w:styleId="BalloonText">
    <w:name w:val="Balloon Text"/>
    <w:basedOn w:val="Normal"/>
    <w:link w:val="BalloonTextChar"/>
    <w:uiPriority w:val="99"/>
    <w:semiHidden/>
    <w:unhideWhenUsed/>
    <w:rsid w:val="00A614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9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4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8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8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96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3270B6"/>
    <w:pPr>
      <w:widowControl/>
      <w:spacing w:line="240" w:lineRule="auto"/>
      <w:contextualSpacing w:val="0"/>
    </w:pPr>
  </w:style>
  <w:style w:type="character" w:customStyle="1" w:styleId="Menzionenonrisolta1">
    <w:name w:val="Menzione non risolta1"/>
    <w:basedOn w:val="DefaultParagraphFont"/>
    <w:uiPriority w:val="99"/>
    <w:rsid w:val="00D2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2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learning.dei.unipd.it/mod/book/view.php?id=3&amp;chapterid=7" TargetMode="External"/><Relationship Id="rId9" Type="http://schemas.openxmlformats.org/officeDocument/2006/relationships/hyperlink" Target="http://didattica.unipd.it" TargetMode="External"/><Relationship Id="rId10" Type="http://schemas.openxmlformats.org/officeDocument/2006/relationships/hyperlink" Target="https://elearning.dei.unipd.it/mod/book/view.php?id=3&amp;chapterid=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3A402-3D64-F94C-9C35-3A10A47E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gmdn</cp:lastModifiedBy>
  <cp:revision>2</cp:revision>
  <cp:lastPrinted>2018-12-10T14:52:00Z</cp:lastPrinted>
  <dcterms:created xsi:type="dcterms:W3CDTF">2020-01-24T15:31:00Z</dcterms:created>
  <dcterms:modified xsi:type="dcterms:W3CDTF">2020-01-24T15:31:00Z</dcterms:modified>
</cp:coreProperties>
</file>