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875F6F" w14:textId="051A1AA4" w:rsidR="007A3A5A" w:rsidRPr="007A3A5A" w:rsidRDefault="007A3A5A" w:rsidP="00F64539">
      <w:pPr>
        <w:spacing w:before="160" w:after="60" w:line="260" w:lineRule="auto"/>
        <w:ind w:right="180"/>
        <w:rPr>
          <w:rFonts w:ascii="Liberation Serif" w:hAnsi="Liberation Serif" w:cs="Liberation Serif"/>
          <w:b/>
          <w:bCs/>
          <w:spacing w:val="-4"/>
          <w:sz w:val="22"/>
          <w:szCs w:val="22"/>
          <w:lang w:val="it-IT"/>
        </w:rPr>
        <w:widowControl/>
        <w:keepNext/>
      </w:pPr>
      <w:r w:rsidRPr="007A3A5A">
        <w:rPr>
          <w:rFonts w:ascii="Liberation Serif" w:hAnsi="Liberation Serif" w:cs="Liberation Serif"/>
          <w:b/>
          <w:bCs/>
          <w:spacing w:val="-4"/>
          <w:sz w:val="28"/>
          <w:szCs w:val="28"/>
          <w:lang w:val="it-IT"/>
        </w:rPr>
        <w:t>3</w:t>
      </w:r>
      <w:r w:rsidR="00607F79">
        <w:rPr>
          <w:rFonts w:ascii="Liberation Serif" w:hAnsi="Liberation Serif" w:cs="Liberation Serif"/>
          <w:b/>
          <w:bCs/>
          <w:spacing w:val="-4"/>
          <w:sz w:val="28"/>
          <w:szCs w:val="28"/>
          <w:lang w:val="it-IT"/>
        </w:rPr>
        <w:t xml:space="preserve">. </w:t>
      </w:r>
      <w:r w:rsidR="00607F79" w:rsidRPr="00607F79">
        <w:rPr>
          <w:rFonts w:ascii="Liberation Serif" w:hAnsi="Liberation Serif" w:cs="Liberation Serif"/>
          <w:b/>
          <w:bCs/>
          <w:spacing w:val="-4"/>
          <w:sz w:val="28"/>
          <w:szCs w:val="28"/>
          <w:lang w:val="it-IT"/>
        </w:rPr>
        <w:t>Come influisce la globalizzazione dell'economia sulla divisione del lavoro</w:t>
      </w:r>
      <w:r w:rsidR="00607F79">
        <w:rPr>
          <w:rFonts w:ascii="Liberation Serif" w:hAnsi="Liberation Serif" w:cs="Liberation Serif"/>
          <w:b/>
          <w:bCs/>
          <w:spacing w:val="-4"/>
          <w:sz w:val="28"/>
          <w:szCs w:val="28"/>
          <w:lang w:val="it-IT"/>
        </w:rPr>
        <w:t>?</w:t>
      </w:r>
      <w:r w:rsidR="00607F79" w:rsidRPr="00607F79">
        <w:rPr>
          <w:rFonts w:ascii="Liberation Serif" w:hAnsi="Liberation Serif" w:cs="Liberation Serif"/>
          <w:b/>
          <w:bCs/>
          <w:spacing w:val="-4"/>
          <w:sz w:val="28"/>
          <w:szCs w:val="28"/>
          <w:lang w:val="it-IT"/>
        </w:rPr>
        <w:t xml:space="preserve"> </w:t>
      </w:r>
      <w:r w:rsidR="00607F79">
        <w:rPr>
          <w:rFonts w:ascii="Liberation Serif" w:hAnsi="Liberation Serif" w:cs="Liberation Serif"/>
          <w:b/>
          <w:bCs/>
          <w:spacing w:val="-4"/>
          <w:sz w:val="28"/>
          <w:szCs w:val="28"/>
          <w:lang w:val="it-IT"/>
        </w:rPr>
        <w:t>P</w:t>
      </w:r>
      <w:r w:rsidR="00607F79" w:rsidRPr="00607F79">
        <w:rPr>
          <w:rFonts w:ascii="Liberation Serif" w:hAnsi="Liberation Serif" w:cs="Liberation Serif"/>
          <w:b/>
          <w:bCs/>
          <w:spacing w:val="-4"/>
          <w:sz w:val="28"/>
          <w:szCs w:val="28"/>
          <w:lang w:val="it-IT"/>
        </w:rPr>
        <w:t>otete fare qualche esempio</w:t>
      </w:r>
      <w:r w:rsidR="00607F79">
        <w:rPr>
          <w:rFonts w:ascii="Liberation Serif" w:hAnsi="Liberation Serif" w:cs="Liberation Serif"/>
          <w:b/>
          <w:bCs/>
          <w:spacing w:val="-4"/>
          <w:sz w:val="28"/>
          <w:szCs w:val="28"/>
          <w:lang w:val="it-IT"/>
        </w:rPr>
        <w:t>?</w:t>
      </w:r>
    </w:p>
    <w:p w14:paraId="3D6D3926" w14:textId="77777777" w:rsidR="007A3A5A" w:rsidRPr="007A3A5A" w:rsidRDefault="007A3A5A" w:rsidP="00F64539">
      <w:pPr>
        <w:spacing w:before="0" w:after="0" w:line="120" w:lineRule="auto"/>
        <w:ind w:left="375" w:right="180"/>
        <w:rPr>
          <w:rFonts w:ascii="Liberation Serif" w:hAnsi="Liberation Serif" w:cs="Liberation Serif"/>
          <w:b/>
          <w:bCs/>
          <w:spacing w:val="-4"/>
          <w:sz w:val="22"/>
          <w:szCs w:val="22"/>
          <w:lang w:val="it-IT"/>
        </w:rPr>
        <w:widowControl/>
      </w:pPr>
    </w:p>
    <w:p w14:paraId="22363E2C" w14:textId="76FE12E2" w:rsidR="007A3A5A" w:rsidRDefault="007A3A5A" w:rsidP="00F64539">
      <w:pPr>
        <w:spacing w:before="0" w:after="80" w:line="260" w:lineRule="auto"/>
        <w:ind w:left="360" w:right="180"/>
        <w:rPr>
          <w:rFonts w:ascii="Liberation Serif" w:hAnsi="Liberation Serif" w:cs="Liberation Serif"/>
          <w:bCs/>
          <w:spacing w:val="-4"/>
          <w:sz w:val="22"/>
          <w:szCs w:val="22"/>
          <w:lang w:val="it-IT"/>
        </w:rPr>
        <w:widowControl/>
      </w:pPr>
      <w:r w:rsidRPr="007A3A5A">
        <w:rPr>
          <w:rFonts w:ascii="Liberation Serif" w:hAnsi="Liberation Serif" w:cs="Liberation Serif"/>
          <w:bCs/>
          <w:spacing w:val="-4"/>
          <w:sz w:val="22"/>
          <w:szCs w:val="22"/>
          <w:lang w:val="it-IT"/>
        </w:rPr>
        <w:t xml:space="preserve">Come </w:t>
      </w:r>
      <w:r>
        <w:rPr>
          <w:rFonts w:ascii="Liberation Serif" w:hAnsi="Liberation Serif" w:cs="Liberation Serif"/>
          <w:bCs/>
          <w:spacing w:val="-4"/>
          <w:sz w:val="22"/>
          <w:szCs w:val="22"/>
          <w:lang w:val="it-IT"/>
        </w:rPr>
        <w:t>sosteneva</w:t>
      </w:r>
      <w:r w:rsidR="001E2CB4">
        <w:rPr>
          <w:rFonts w:ascii="Liberation Serif" w:hAnsi="Liberation Serif" w:cs="Liberation Serif"/>
          <w:bCs/>
          <w:spacing w:val="-4"/>
          <w:sz w:val="22"/>
          <w:szCs w:val="22"/>
          <w:lang w:val="it-IT"/>
        </w:rPr>
        <w:t xml:space="preserve"> Smith</w:t>
      </w:r>
      <w:r w:rsidRPr="007A3A5A">
        <w:rPr>
          <w:rFonts w:ascii="Liberation Serif" w:hAnsi="Liberation Serif" w:cs="Liberation Serif"/>
          <w:bCs/>
          <w:spacing w:val="-4"/>
          <w:sz w:val="22"/>
          <w:szCs w:val="22"/>
          <w:lang w:val="it-IT"/>
        </w:rPr>
        <w:t xml:space="preserve">, "la divisione del lavoro è limitata dall'estensione del mercato".  Alla luce della globalizzazione, ciò significa che la specializzazione delle attività produttive aumenterà.  L'aumento della grandezza del mercato dovuto alla globalizzazione aumenterà la domanda di manodopera più altamente specializzata.  Esempi di questa maggiore domanda di manodopera specializzata sarebbero l'aumento di posti di lavoro manifatturieri ad alta tecnologia in paesi come la Cina, dove telefoni cellulari e computer sono ora assemblati.  Allo stesso modo l'aumento di lavori specializzati come la contabilità e la programmazione informatica </w:t>
      </w:r>
      <w:r>
        <w:rPr>
          <w:rFonts w:ascii="Liberation Serif" w:hAnsi="Liberation Serif" w:cs="Liberation Serif"/>
          <w:bCs/>
          <w:spacing w:val="-4"/>
          <w:sz w:val="22"/>
          <w:szCs w:val="22"/>
          <w:lang w:val="it-IT"/>
        </w:rPr>
        <w:t>si osserva</w:t>
      </w:r>
      <w:r w:rsidRPr="007A3A5A">
        <w:rPr>
          <w:rFonts w:ascii="Liberation Serif" w:hAnsi="Liberation Serif" w:cs="Liberation Serif"/>
          <w:bCs/>
          <w:spacing w:val="-4"/>
          <w:sz w:val="22"/>
          <w:szCs w:val="22"/>
          <w:lang w:val="it-IT"/>
        </w:rPr>
        <w:t xml:space="preserve"> in paesi come l'India a causa della globalizzazione.</w:t>
      </w:r>
    </w:p>
    <w:p w14:paraId="384A38EF" w14:textId="77777777" w:rsidR="007A3A5A" w:rsidRDefault="007A3A5A" w:rsidP="00F64539">
      <w:pPr>
        <w:spacing w:before="0" w:after="0" w:line="120" w:lineRule="auto"/>
        <w:ind w:left="360" w:right="180"/>
        <w:rPr>
          <w:rFonts w:ascii="Liberation Serif" w:hAnsi="Liberation Serif" w:cs="Liberation Serif"/>
          <w:bCs/>
          <w:spacing w:val="-4"/>
          <w:sz w:val="22"/>
          <w:szCs w:val="22"/>
          <w:lang w:val="it-IT"/>
        </w:rPr>
        <w:widowControl/>
      </w:pPr>
    </w:p>
    <w:p w14:paraId="44A17180" w14:textId="466C4FC2" w:rsidR="007A3A5A" w:rsidRPr="007A3A5A" w:rsidRDefault="007A3A5A" w:rsidP="00F64539">
      <w:pPr>
        <w:spacing w:before="160" w:after="60" w:line="260" w:lineRule="auto"/>
        <w:ind w:left="360" w:right="180"/>
        <w:rPr>
          <w:rFonts w:ascii="Liberation Serif" w:hAnsi="Liberation Serif" w:cs="Liberation Serif"/>
          <w:b/>
          <w:spacing w:val="-4"/>
          <w:sz w:val="22"/>
          <w:szCs w:val="22"/>
          <w:lang w:val="it-IT"/>
        </w:rPr>
        <w:widowControl/>
        <w:keepNext/>
      </w:pPr>
      <w:r w:rsidRPr="007A3A5A">
        <w:rPr>
          <w:rFonts w:ascii="Liberation Serif" w:hAnsi="Liberation Serif" w:cs="Liberation Serif"/>
          <w:b/>
          <w:spacing w:val="-4"/>
          <w:sz w:val="22"/>
          <w:szCs w:val="22"/>
          <w:lang w:val="it-IT"/>
        </w:rPr>
        <w:t>7</w:t>
      </w:r>
      <w:r w:rsidR="00607F79">
        <w:rPr>
          <w:rFonts w:ascii="Liberation Serif" w:hAnsi="Liberation Serif" w:cs="Liberation Serif"/>
          <w:b/>
          <w:spacing w:val="-4"/>
          <w:sz w:val="22"/>
          <w:szCs w:val="22"/>
          <w:lang w:val="it-IT"/>
        </w:rPr>
        <w:t xml:space="preserve">. </w:t>
      </w:r>
      <w:r w:rsidR="00607F79" w:rsidRPr="00607F79">
        <w:rPr>
          <w:rFonts w:ascii="Liberation Serif" w:hAnsi="Liberation Serif" w:cs="Liberation Serif"/>
          <w:b/>
          <w:spacing w:val="-4"/>
          <w:sz w:val="22"/>
          <w:szCs w:val="22"/>
          <w:lang w:val="it-IT"/>
        </w:rPr>
        <w:t>Come influisce la digitalizzazione di libri</w:t>
      </w:r>
      <w:r w:rsidR="00607F79">
        <w:rPr>
          <w:rFonts w:ascii="Liberation Serif" w:hAnsi="Liberation Serif" w:cs="Liberation Serif"/>
          <w:b/>
          <w:spacing w:val="-4"/>
          <w:sz w:val="22"/>
          <w:szCs w:val="22"/>
          <w:lang w:val="it-IT"/>
        </w:rPr>
        <w:t>,</w:t>
      </w:r>
      <w:r w:rsidR="00607F79" w:rsidRPr="00607F79">
        <w:rPr>
          <w:rFonts w:ascii="Liberation Serif" w:hAnsi="Liberation Serif" w:cs="Liberation Serif"/>
          <w:b/>
          <w:spacing w:val="-4"/>
          <w:sz w:val="22"/>
          <w:szCs w:val="22"/>
          <w:lang w:val="it-IT"/>
        </w:rPr>
        <w:t xml:space="preserve"> film</w:t>
      </w:r>
      <w:r w:rsidR="00607F79">
        <w:rPr>
          <w:rFonts w:ascii="Liberation Serif" w:hAnsi="Liberation Serif" w:cs="Liberation Serif"/>
          <w:b/>
          <w:spacing w:val="-4"/>
          <w:sz w:val="22"/>
          <w:szCs w:val="22"/>
          <w:lang w:val="it-IT"/>
        </w:rPr>
        <w:t>,</w:t>
      </w:r>
      <w:r w:rsidR="00607F79" w:rsidRPr="00607F79">
        <w:rPr>
          <w:rFonts w:ascii="Liberation Serif" w:hAnsi="Liberation Serif" w:cs="Liberation Serif"/>
          <w:b/>
          <w:spacing w:val="-4"/>
          <w:sz w:val="22"/>
          <w:szCs w:val="22"/>
          <w:lang w:val="it-IT"/>
        </w:rPr>
        <w:t xml:space="preserve"> e musica sulle economie di scala legate alle scorte</w:t>
      </w:r>
      <w:r w:rsidR="00607F79">
        <w:rPr>
          <w:rFonts w:ascii="Liberation Serif" w:hAnsi="Liberation Serif" w:cs="Liberation Serif"/>
          <w:b/>
          <w:spacing w:val="-4"/>
          <w:sz w:val="22"/>
          <w:szCs w:val="22"/>
          <w:lang w:val="it-IT"/>
        </w:rPr>
        <w:t>?</w:t>
      </w:r>
    </w:p>
    <w:p w14:paraId="7D2E7908" w14:textId="77777777" w:rsidR="007A3A5A" w:rsidRPr="007A3A5A" w:rsidRDefault="007A3A5A" w:rsidP="007A3A5A">
      <w:pPr>
        <w:spacing w:before="0" w:after="0" w:line="120" w:lineRule="auto"/>
        <w:ind w:right="180"/>
        <w:rPr>
          <w:rFonts w:ascii="Liberation Serif" w:hAnsi="Liberation Serif" w:cs="Liberation Serif"/>
          <w:b/>
          <w:sz w:val="22"/>
          <w:szCs w:val="22"/>
          <w:lang w:val="it-IT"/>
        </w:rPr>
        <w:widowControl/>
      </w:pPr>
    </w:p>
    <w:p w14:paraId="7AE61021" w14:textId="07F89D5B" w:rsidR="007A3A5A" w:rsidRPr="00607F79" w:rsidRDefault="007A3A5A" w:rsidP="00F64539">
      <w:pPr>
        <w:spacing w:before="0" w:after="80" w:line="260" w:lineRule="auto"/>
        <w:ind w:left="360" w:right="180"/>
        <w:rPr>
          <w:rFonts w:ascii="Liberation Serif" w:hAnsi="Liberation Serif" w:cs="Liberation Serif"/>
          <w:sz w:val="22"/>
          <w:szCs w:val="22"/>
          <w:lang w:val="it-IT"/>
        </w:rPr>
        <w:widowControl/>
      </w:pPr>
      <w:r w:rsidRPr="007A3A5A">
        <w:rPr>
          <w:rFonts w:ascii="Liberation Serif" w:hAnsi="Liberation Serif" w:cs="Liberation Serif"/>
          <w:sz w:val="22"/>
          <w:szCs w:val="22"/>
          <w:lang w:val="it-IT"/>
        </w:rPr>
        <w:t xml:space="preserve">I costi di inventario aumentano i costi medi delle merci effettivamente vendute.  La necessità di </w:t>
      </w:r>
      <w:r w:rsidR="00607F79">
        <w:rPr>
          <w:rFonts w:ascii="Liberation Serif" w:hAnsi="Liberation Serif" w:cs="Liberation Serif"/>
          <w:sz w:val="22"/>
          <w:szCs w:val="22"/>
          <w:lang w:val="it-IT"/>
        </w:rPr>
        <w:t>movimentare</w:t>
      </w:r>
      <w:r w:rsidRPr="007A3A5A">
        <w:rPr>
          <w:rFonts w:ascii="Liberation Serif" w:hAnsi="Liberation Serif" w:cs="Liberation Serif"/>
          <w:sz w:val="22"/>
          <w:szCs w:val="22"/>
          <w:lang w:val="it-IT"/>
        </w:rPr>
        <w:t xml:space="preserve"> le scorte </w:t>
      </w:r>
      <w:r w:rsidR="00607F79">
        <w:rPr>
          <w:rFonts w:ascii="Liberation Serif" w:hAnsi="Liberation Serif" w:cs="Liberation Serif"/>
          <w:sz w:val="22"/>
          <w:szCs w:val="22"/>
          <w:lang w:val="it-IT"/>
        </w:rPr>
        <w:t xml:space="preserve">verso i mercati </w:t>
      </w:r>
      <w:r w:rsidRPr="007A3A5A">
        <w:rPr>
          <w:rFonts w:ascii="Liberation Serif" w:hAnsi="Liberation Serif" w:cs="Liberation Serif"/>
          <w:sz w:val="22"/>
          <w:szCs w:val="22"/>
          <w:lang w:val="it-IT"/>
        </w:rPr>
        <w:t xml:space="preserve">crea economie di scala perché le aziende che svolgono un elevato volume di affari possono solitamente mantenere un rapporto inferiore tra inventario e vendite.  La digitalizzazione di libri, film e musica riduce le economie di scala </w:t>
      </w:r>
      <w:r w:rsidR="00607F79">
        <w:rPr>
          <w:rFonts w:ascii="Liberation Serif" w:hAnsi="Liberation Serif" w:cs="Liberation Serif"/>
          <w:sz w:val="22"/>
          <w:szCs w:val="22"/>
          <w:lang w:val="it-IT"/>
        </w:rPr>
        <w:t xml:space="preserve">di cui </w:t>
      </w:r>
      <w:r w:rsidRPr="007A3A5A">
        <w:rPr>
          <w:rFonts w:ascii="Liberation Serif" w:hAnsi="Liberation Serif" w:cs="Liberation Serif"/>
          <w:sz w:val="22"/>
          <w:szCs w:val="22"/>
          <w:lang w:val="it-IT"/>
        </w:rPr>
        <w:t xml:space="preserve">le grandi aziende </w:t>
      </w:r>
      <w:r w:rsidR="00607F79">
        <w:rPr>
          <w:rFonts w:ascii="Liberation Serif" w:hAnsi="Liberation Serif" w:cs="Liberation Serif"/>
          <w:sz w:val="22"/>
          <w:szCs w:val="22"/>
          <w:lang w:val="it-IT"/>
        </w:rPr>
        <w:t xml:space="preserve">potevano godere </w:t>
      </w:r>
      <w:r w:rsidRPr="007A3A5A">
        <w:rPr>
          <w:rFonts w:ascii="Liberation Serif" w:hAnsi="Liberation Serif" w:cs="Liberation Serif"/>
          <w:sz w:val="22"/>
          <w:szCs w:val="22"/>
          <w:lang w:val="it-IT"/>
        </w:rPr>
        <w:t xml:space="preserve">perché le aziende </w:t>
      </w:r>
      <w:r w:rsidR="00607F79">
        <w:rPr>
          <w:rFonts w:ascii="Liberation Serif" w:hAnsi="Liberation Serif" w:cs="Liberation Serif"/>
          <w:sz w:val="22"/>
          <w:szCs w:val="22"/>
          <w:lang w:val="it-IT"/>
        </w:rPr>
        <w:t>piccole</w:t>
      </w:r>
      <w:r w:rsidRPr="007A3A5A">
        <w:rPr>
          <w:rFonts w:ascii="Liberation Serif" w:hAnsi="Liberation Serif" w:cs="Liberation Serif"/>
          <w:sz w:val="22"/>
          <w:szCs w:val="22"/>
          <w:lang w:val="it-IT"/>
        </w:rPr>
        <w:t xml:space="preserve"> possono essenzialmente "immagazzinare" la stessa quantità di inventario </w:t>
      </w:r>
      <w:r w:rsidR="00607F79">
        <w:rPr>
          <w:rFonts w:ascii="Liberation Serif" w:hAnsi="Liberation Serif" w:cs="Liberation Serif"/>
          <w:sz w:val="22"/>
          <w:szCs w:val="22"/>
          <w:lang w:val="it-IT"/>
        </w:rPr>
        <w:t xml:space="preserve">delle grandi </w:t>
      </w:r>
      <w:r w:rsidRPr="007A3A5A">
        <w:rPr>
          <w:rFonts w:ascii="Liberation Serif" w:hAnsi="Liberation Serif" w:cs="Liberation Serif"/>
          <w:sz w:val="22"/>
          <w:szCs w:val="22"/>
          <w:lang w:val="it-IT"/>
        </w:rPr>
        <w:t>- i file digitali che possono essere duplicati ripetutamente.  Le imprese più grandi che in precedenza godevano di un vantaggio competitivo grazie al loro elevato volume di vendite e al basso rapporto tra inventario e vendite ora devono affrontare una maggiore concorrenza da parte delle imprese più piccole che godono degli stessi costi medi per le vendite a causa delle scorte.</w:t>
      </w:r>
      <w:r w:rsidR="001E2CB4">
        <w:rPr>
          <w:rFonts w:ascii="Liberation Serif" w:hAnsi="Liberation Serif" w:cs="Liberation Serif"/>
          <w:sz w:val="22"/>
          <w:szCs w:val="22"/>
          <w:lang w:val="it-IT"/>
        </w:rPr>
        <w:t xml:space="preserve"> Questo ragionamento ovviamente ignora la possibilità che le grandi imprese acquistino materie prime a costi vantaggiosi o che facciano Ricerca / Sviluppo a costi inferiori. Ovvero, ricordate che ci sono molteplici fonti di economia di scala</w:t>
      </w:r>
      <w:r w:rsidR="001E2CB4" w:rsidRPr="00607F79">
        <w:rPr>
          <w:rFonts w:ascii="Liberation Serif" w:hAnsi="Liberation Serif" w:cs="Liberation Serif"/>
          <w:sz w:val="22"/>
          <w:szCs w:val="22"/>
          <w:lang w:val="it-IT"/>
        </w:rPr>
        <w:t xml:space="preserve">: anche se una fonte sparisce, le altre potrebbero permanere. </w:t>
      </w:r>
    </w:p>
    <w:p w14:paraId="060C586A" w14:textId="77777777" w:rsidR="007A3A5A" w:rsidRDefault="007A3A5A" w:rsidP="00F64539">
      <w:pPr>
        <w:spacing w:before="0" w:after="0" w:line="120" w:lineRule="auto"/>
        <w:ind w:left="360" w:right="180"/>
        <w:rPr>
          <w:rFonts w:ascii="Liberation Serif" w:hAnsi="Liberation Serif" w:cs="Liberation Serif"/>
          <w:sz w:val="22"/>
          <w:szCs w:val="22"/>
          <w:lang w:val="it-IT"/>
        </w:rPr>
        <w:widowControl/>
      </w:pPr>
    </w:p>
    <w:p w14:paraId="387E2128" w14:textId="319713F7" w:rsidR="007A3A5A" w:rsidRPr="007A3A5A" w:rsidRDefault="007A3A5A" w:rsidP="00F64539">
      <w:pPr>
        <w:spacing w:before="160" w:after="60" w:line="260" w:lineRule="auto"/>
        <w:ind w:left="360" w:right="180"/>
        <w:rPr>
          <w:rFonts w:ascii="Liberation Serif" w:hAnsi="Liberation Serif" w:cs="Liberation Serif"/>
          <w:b/>
          <w:bCs/>
          <w:sz w:val="22"/>
          <w:szCs w:val="22"/>
          <w:lang w:val="it-IT"/>
        </w:rPr>
        <w:widowControl/>
        <w:keepNext/>
      </w:pPr>
      <w:r>
        <w:rPr>
          <w:rFonts w:ascii="Liberation Serif" w:hAnsi="Liberation Serif" w:cs="Liberation Serif"/>
          <w:b/>
          <w:bCs/>
          <w:sz w:val="22"/>
          <w:szCs w:val="22"/>
          <w:lang w:val="it-IT"/>
        </w:rPr>
        <w:t>8. Negli USA e in Europa i dettaglianti tradizionali sono sempre più affiancati o sostituiti dagli ipermercati, che vendono generi alimentari, prodotti per la casa, apparecchi e altri beni sotto lo stesso tetto. Di quali economie e diseconomie di scala possono beneficiare? Come possono difendersi dalla concorrenza dell'e-commerce?</w:t>
      </w:r>
    </w:p>
    <w:p w14:paraId="34D2C920" w14:textId="77777777" w:rsidR="007A3A5A" w:rsidRPr="007A3A5A" w:rsidRDefault="007A3A5A" w:rsidP="007A3A5A">
      <w:pPr>
        <w:pStyle w:val="BodyTextIndent2"/>
        <w:spacing w:line="120" w:lineRule="auto" w:before="0" w:after="0"/>
        <w:ind w:left="0" w:right="180" w:firstLine="0"/>
        <w:rPr>
          <w:rFonts w:ascii="Liberation Serif" w:hAnsi="Liberation Serif" w:cs="Liberation Serif"/>
          <w:sz w:val="22"/>
          <w:szCs w:val="22"/>
          <w:lang w:val="it-IT"/>
        </w:rPr>
        <w:widowControl/>
      </w:pPr>
    </w:p>
    <w:p w14:paraId="3CA45366" w14:textId="4A36AAEA" w:rsidR="007A3A5A" w:rsidRPr="007A3A5A" w:rsidRDefault="007A3A5A" w:rsidP="007A3A5A">
      <w:pPr>
        <w:spacing w:before="0" w:after="80" w:line="260" w:lineRule="auto"/>
        <w:ind w:right="180"/>
        <w:rPr>
          <w:rFonts w:ascii="Liberation Serif" w:hAnsi="Liberation Serif" w:cs="Liberation Serif"/>
          <w:sz w:val="22"/>
          <w:szCs w:val="22"/>
          <w:lang w:val="it-IT"/>
        </w:rPr>
        <w:widowControl/>
      </w:pPr>
      <w:r>
        <w:rPr>
          <w:rFonts w:ascii="Liberation Serif" w:hAnsi="Liberation Serif" w:cs="Liberation Serif"/>
          <w:sz w:val="22"/>
          <w:szCs w:val="22"/>
          <w:lang w:val="it-IT"/>
        </w:rPr>
        <w:t>Gli ipermercati possono beneficiare sia di economie di scala sia di economie di scopo. Gli acquisti in grandi volumi e la ripartizione di costi fissi indivisibili su un maggior volume generano economie di scala. L'uso comune dello stesso immobile, del marchio-ombrello e della rete distributiva per categorie diverse genera invece economie di scopo. La vasta base di clienti può inoltre rafforzare il potere contrattuale nei confronti dei fornitori.</w:t>
      </w:r>
      <w:r w:rsidRPr="007A3A5A">
        <w:rPr>
          <w:rFonts w:ascii="Liberation Serif" w:hAnsi="Liberation Serif" w:cs="Liberation Serif"/>
          <w:sz w:val="22"/>
          <w:szCs w:val="22"/>
          <w:lang w:val="it-IT"/>
        </w:rPr>
      </w:r>
      <w:r>
        <w:rPr>
          <w:rFonts w:ascii="Liberation Serif" w:hAnsi="Liberation Serif" w:cs="Liberation Serif"/>
          <w:sz w:val="22"/>
          <w:szCs w:val="22"/>
          <w:lang w:val="it-IT"/>
        </w:rPr>
      </w:r>
      <w:r w:rsidRPr="007A3A5A">
        <w:rPr>
          <w:rFonts w:ascii="Liberation Serif" w:hAnsi="Liberation Serif" w:cs="Liberation Serif"/>
          <w:sz w:val="22"/>
          <w:szCs w:val="22"/>
          <w:lang w:val="it-IT"/>
        </w:rPr>
      </w:r>
      <w:r w:rsidR="00607F79">
        <w:rPr>
          <w:rFonts w:ascii="Liberation Serif" w:hAnsi="Liberation Serif" w:cs="Liberation Serif"/>
          <w:sz w:val="22"/>
          <w:szCs w:val="22"/>
          <w:lang w:val="it-IT"/>
        </w:rPr>
      </w:r>
      <w:r w:rsidRPr="007A3A5A">
        <w:rPr>
          <w:rFonts w:ascii="Liberation Serif" w:hAnsi="Liberation Serif" w:cs="Liberation Serif"/>
          <w:sz w:val="22"/>
          <w:szCs w:val="22"/>
          <w:lang w:val="it-IT"/>
        </w:rPr>
      </w:r>
      <w:r>
        <w:rPr>
          <w:rFonts w:ascii="Liberation Serif" w:hAnsi="Liberation Serif" w:cs="Liberation Serif"/>
          <w:sz w:val="22"/>
          <w:szCs w:val="22"/>
          <w:lang w:val="it-IT"/>
        </w:rPr>
      </w:r>
      <w:r w:rsidRPr="007A3A5A">
        <w:rPr>
          <w:rFonts w:ascii="Liberation Serif" w:hAnsi="Liberation Serif" w:cs="Liberation Serif"/>
          <w:sz w:val="22"/>
          <w:szCs w:val="22"/>
          <w:lang w:val="it-IT"/>
        </w:rPr>
      </w:r>
      <w:r w:rsidR="001E2CB4">
        <w:rPr>
          <w:rFonts w:ascii="Liberation Serif" w:hAnsi="Liberation Serif" w:cs="Liberation Serif"/>
          <w:sz w:val="22"/>
          <w:szCs w:val="22"/>
          <w:lang w:val="it-IT"/>
        </w:rPr>
      </w:r>
      <w:r w:rsidRPr="007A3A5A">
        <w:rPr>
          <w:rFonts w:ascii="Liberation Serif" w:hAnsi="Liberation Serif" w:cs="Liberation Serif"/>
          <w:sz w:val="22"/>
          <w:szCs w:val="22"/>
          <w:lang w:val="it-IT"/>
        </w:rPr>
      </w:r>
      <w:r w:rsidR="00607F79">
        <w:rPr>
          <w:rFonts w:ascii="Liberation Serif" w:hAnsi="Liberation Serif" w:cs="Liberation Serif"/>
          <w:sz w:val="22"/>
          <w:szCs w:val="22"/>
          <w:lang w:val="it-IT"/>
        </w:rPr>
      </w:r>
      <w:r w:rsidRPr="007A3A5A">
        <w:rPr>
          <w:rFonts w:ascii="Liberation Serif" w:hAnsi="Liberation Serif" w:cs="Liberation Serif"/>
          <w:sz w:val="22"/>
          <w:szCs w:val="22"/>
          <w:lang w:val="it-IT"/>
        </w:rPr>
      </w:r>
      <w:r w:rsidR="00607F79">
        <w:rPr>
          <w:rFonts w:ascii="Liberation Serif" w:hAnsi="Liberation Serif" w:cs="Liberation Serif"/>
          <w:sz w:val="22"/>
          <w:szCs w:val="22"/>
          <w:lang w:val="it-IT"/>
        </w:rPr>
      </w:r>
      <w:r w:rsidRPr="007A3A5A">
        <w:rPr>
          <w:rFonts w:ascii="Liberation Serif" w:hAnsi="Liberation Serif" w:cs="Liberation Serif"/>
          <w:sz w:val="22"/>
          <w:szCs w:val="22"/>
          <w:lang w:val="it-IT"/>
        </w:rPr>
      </w:r>
      <w:r>
        <w:rPr>
          <w:rFonts w:ascii="Liberation Serif" w:hAnsi="Liberation Serif" w:cs="Liberation Serif"/>
          <w:sz w:val="22"/>
          <w:szCs w:val="22"/>
          <w:lang w:val="it-IT"/>
        </w:rPr>
      </w:r>
      <w:r w:rsidRPr="007A3A5A">
        <w:rPr>
          <w:rFonts w:ascii="Liberation Serif" w:hAnsi="Liberation Serif" w:cs="Liberation Serif"/>
          <w:sz w:val="22"/>
          <w:szCs w:val="22"/>
          <w:lang w:val="it-IT"/>
        </w:rPr>
      </w:r>
      <w:r>
        <w:rPr>
          <w:rFonts w:ascii="Liberation Serif" w:hAnsi="Liberation Serif" w:cs="Liberation Serif"/>
          <w:sz w:val="22"/>
          <w:szCs w:val="22"/>
          <w:lang w:val="it-IT"/>
        </w:rPr>
      </w:r>
      <w:r w:rsidRPr="007A3A5A">
        <w:rPr>
          <w:rFonts w:ascii="Liberation Serif" w:hAnsi="Liberation Serif" w:cs="Liberation Serif"/>
          <w:sz w:val="22"/>
          <w:szCs w:val="22"/>
          <w:lang w:val="it-IT"/>
        </w:rPr>
      </w:r>
      <w:r w:rsidR="00607F79">
        <w:rPr>
          <w:rFonts w:ascii="Liberation Serif" w:hAnsi="Liberation Serif" w:cs="Liberation Serif"/>
          <w:sz w:val="22"/>
          <w:szCs w:val="22"/>
          <w:lang w:val="it-IT"/>
        </w:rPr>
      </w:r>
      <w:r w:rsidRPr="007A3A5A">
        <w:rPr>
          <w:rFonts w:ascii="Liberation Serif" w:hAnsi="Liberation Serif" w:cs="Liberation Serif"/>
          <w:sz w:val="22"/>
          <w:szCs w:val="22"/>
          <w:lang w:val="it-IT"/>
        </w:rPr>
      </w:r>
    </w:p>
    <w:p w14:paraId="07204D6B" w14:textId="77777777" w:rsidR="007A3A5A" w:rsidRPr="007A3A5A" w:rsidRDefault="007A3A5A" w:rsidP="000C7930">
      <w:pPr>
        <w:spacing w:before="0" w:after="0" w:line="120" w:lineRule="auto"/>
        <w:ind w:left="360" w:right="180"/>
        <w:rPr>
          <w:rFonts w:ascii="Liberation Serif" w:hAnsi="Liberation Serif" w:cs="Liberation Serif"/>
          <w:sz w:val="22"/>
          <w:szCs w:val="22"/>
          <w:lang w:val="it-IT"/>
        </w:rPr>
        <w:widowControl/>
      </w:pPr>
    </w:p>
    <w:p w14:paraId="7D46C1C8" w14:textId="45A597FC" w:rsidR="007A3A5A" w:rsidRPr="007A3A5A" w:rsidRDefault="007A3A5A" w:rsidP="007A3A5A">
      <w:pPr>
        <w:spacing w:before="0" w:after="80" w:line="260" w:lineRule="auto"/>
        <w:ind w:right="180"/>
        <w:rPr>
          <w:rFonts w:ascii="Liberation Serif" w:hAnsi="Liberation Serif" w:cs="Liberation Serif"/>
          <w:sz w:val="22"/>
          <w:szCs w:val="22"/>
          <w:lang w:val="it-IT"/>
        </w:rPr>
        <w:widowControl/>
      </w:pPr>
      <w:r>
        <w:rPr>
          <w:rFonts w:ascii="Liberation Serif" w:hAnsi="Liberation Serif" w:cs="Liberation Serif"/>
          <w:sz w:val="22"/>
          <w:szCs w:val="22"/>
          <w:lang w:val="it-IT"/>
        </w:rPr>
        <w:t>Questi vantaggi possono essere controbilanciati da diseconomie organizzative: maggiore complessità, difficoltà di controllo, costi burocratici e perdita di focalizzazione. L'espansione in categorie poco coerenti può inoltre indebolire la reputazione del marchio.</w:t>
      </w:r>
    </w:p>
    <w:p w14:paraId="1E85138A" w14:textId="77777777" w:rsidR="007A3A5A" w:rsidRPr="007A3A5A" w:rsidRDefault="007A3A5A" w:rsidP="000C7930">
      <w:pPr>
        <w:spacing w:before="0" w:after="0" w:line="120" w:lineRule="auto"/>
        <w:ind w:left="360" w:right="180"/>
        <w:rPr>
          <w:rFonts w:ascii="Liberation Serif" w:hAnsi="Liberation Serif" w:cs="Liberation Serif"/>
          <w:sz w:val="22"/>
          <w:szCs w:val="22"/>
          <w:lang w:val="it-IT"/>
        </w:rPr>
        <w:widowControl/>
      </w:pPr>
    </w:p>
    <w:p w14:paraId="724B4E9A" w14:textId="36181394" w:rsidR="007A3A5A" w:rsidRPr="007A3A5A" w:rsidRDefault="007A3A5A" w:rsidP="007A3A5A">
      <w:pPr>
        <w:spacing w:before="0" w:after="80" w:line="260" w:lineRule="auto"/>
        <w:ind w:right="180"/>
        <w:rPr>
          <w:rFonts w:ascii="Liberation Serif" w:hAnsi="Liberation Serif" w:cs="Liberation Serif"/>
          <w:sz w:val="22"/>
          <w:szCs w:val="22"/>
          <w:lang w:val="it-IT"/>
        </w:rPr>
        <w:widowControl/>
      </w:pPr>
      <w:r w:rsidRPr="007A3A5A">
        <w:rPr>
          <w:rFonts w:ascii="Liberation Serif" w:hAnsi="Liberation Serif" w:cs="Liberation Serif"/>
          <w:sz w:val="22"/>
          <w:szCs w:val="22"/>
          <w:lang w:val="it-IT"/>
        </w:rPr>
        <w:t>Gli ipermercati possono competere con l'e-commerce offrendo disponibilità immediata, ritiro in negozio e consegne rapide. La prossimità dell'inventario al consumatore riduce i tempi di attesa rispetto alla spedizione da un magazzino lontano.</w:t>
      </w:r>
      <w:r>
        <w:rPr>
          <w:rFonts w:ascii="Liberation Serif" w:hAnsi="Liberation Serif" w:cs="Liberation Serif"/>
          <w:sz w:val="22"/>
          <w:szCs w:val="22"/>
          <w:lang w:val="it-IT"/>
        </w:rPr>
      </w:r>
      <w:r w:rsidRPr="007A3A5A">
        <w:rPr>
          <w:rFonts w:ascii="Liberation Serif" w:hAnsi="Liberation Serif" w:cs="Liberation Serif"/>
          <w:sz w:val="22"/>
          <w:szCs w:val="22"/>
          <w:lang w:val="it-IT"/>
        </w:rPr>
      </w:r>
      <w:r w:rsidR="003A55BC">
        <w:rPr>
          <w:rFonts w:ascii="Liberation Serif" w:hAnsi="Liberation Serif" w:cs="Liberation Serif"/>
          <w:sz w:val="22"/>
          <w:szCs w:val="22"/>
          <w:lang w:val="it-IT"/>
        </w:rPr>
      </w:r>
      <w:r w:rsidRPr="007A3A5A">
        <w:rPr>
          <w:rFonts w:ascii="Liberation Serif" w:hAnsi="Liberation Serif" w:cs="Liberation Serif"/>
          <w:sz w:val="22"/>
          <w:szCs w:val="22"/>
          <w:lang w:val="it-IT"/>
        </w:rPr>
      </w:r>
    </w:p>
    <w:p w14:paraId="1B88053D" w14:textId="77777777" w:rsidR="007A3A5A" w:rsidRPr="007A3A5A" w:rsidRDefault="007A3A5A" w:rsidP="007A3A5A">
      <w:pPr>
        <w:spacing w:before="0" w:after="0" w:line="120" w:lineRule="auto"/>
        <w:ind w:left="360" w:right="180"/>
        <w:rPr>
          <w:rFonts w:ascii="Liberation Serif" w:hAnsi="Liberation Serif" w:cs="Liberation Serif"/>
          <w:sz w:val="22"/>
          <w:szCs w:val="22"/>
          <w:lang w:val="it-IT"/>
        </w:rPr>
        <w:widowControl/>
      </w:pPr>
    </w:p>
    <w:p w14:paraId="7B448EC7" w14:textId="425BB3B2" w:rsidR="007A3A5A" w:rsidRPr="007A3A5A" w:rsidRDefault="007A3A5A" w:rsidP="007A3A5A">
      <w:pPr>
        <w:pStyle w:val="QT1"/>
        <w:spacing w:line="260" w:lineRule="auto" w:before="160" w:after="60"/>
        <w:ind w:left="720" w:firstLine="0"/>
        <w:jc w:val="left"/>
        <w:rPr>
          <w:rStyle w:val="PlainTextChar"/>
          <w:rFonts w:ascii="Liberation Serif" w:hAnsi="Liberation Serif" w:cs="Liberation Serif"/>
          <w:b/>
          <w:bCs/>
          <w:sz w:val="22"/>
          <w:szCs w:val="22"/>
          <w:lang w:val="it-IT"/>
        </w:rPr>
        <w:widowControl/>
        <w:keepNext/>
      </w:pPr>
      <w:r>
        <w:rPr>
          <w:rStyle w:val="PlainTextChar"/>
          <w:rFonts w:ascii="Liberation Serif" w:hAnsi="Liberation Serif" w:cs="Liberation Serif"/>
          <w:b/>
          <w:bCs/>
          <w:sz w:val="22"/>
          <w:szCs w:val="22"/>
          <w:lang w:val="it-IT"/>
        </w:rPr>
        <w:t>9</w:t>
      </w:r>
      <w:r w:rsidR="00607F79">
        <w:rPr>
          <w:rStyle w:val="PlainTextChar"/>
          <w:rFonts w:ascii="Liberation Serif" w:hAnsi="Liberation Serif" w:cs="Liberation Serif"/>
          <w:b/>
          <w:bCs/>
          <w:sz w:val="22"/>
          <w:szCs w:val="22"/>
          <w:lang w:val="it-IT"/>
        </w:rPr>
        <w:t xml:space="preserve">. </w:t>
      </w:r>
      <w:r w:rsidR="00607F79" w:rsidRPr="00607F79">
        <w:rPr>
          <w:rStyle w:val="PlainTextChar"/>
          <w:rFonts w:ascii="Liberation Serif" w:hAnsi="Liberation Serif" w:cs="Liberation Serif"/>
          <w:b/>
          <w:bCs/>
          <w:sz w:val="22"/>
          <w:szCs w:val="22"/>
          <w:lang w:val="it-IT"/>
        </w:rPr>
        <w:t>Spiegate perché l'apprendimento riduce i costi marginali effettivi della produzione.</w:t>
      </w:r>
      <w:r w:rsidR="00607F79">
        <w:rPr>
          <w:rStyle w:val="PlainTextChar"/>
          <w:rFonts w:ascii="Liberation Serif" w:hAnsi="Liberation Serif" w:cs="Liberation Serif"/>
          <w:b/>
          <w:bCs/>
          <w:sz w:val="22"/>
          <w:szCs w:val="22"/>
          <w:lang w:val="it-IT"/>
        </w:rPr>
        <w:t xml:space="preserve"> S</w:t>
      </w:r>
      <w:r w:rsidR="00607F79" w:rsidRPr="00607F79">
        <w:rPr>
          <w:rStyle w:val="PlainTextChar"/>
          <w:rFonts w:ascii="Liberation Serif" w:hAnsi="Liberation Serif" w:cs="Liberation Serif"/>
          <w:b/>
          <w:bCs/>
          <w:sz w:val="22"/>
          <w:szCs w:val="22"/>
          <w:lang w:val="it-IT"/>
        </w:rPr>
        <w:t>e l'impresa stabilisce i prezzi in proporzione ai costi marginali</w:t>
      </w:r>
      <w:r w:rsidR="00607F79">
        <w:rPr>
          <w:rStyle w:val="PlainTextChar"/>
          <w:rFonts w:ascii="Liberation Serif" w:hAnsi="Liberation Serif" w:cs="Liberation Serif"/>
          <w:b/>
          <w:bCs/>
          <w:sz w:val="22"/>
          <w:szCs w:val="22"/>
          <w:lang w:val="it-IT"/>
        </w:rPr>
        <w:t>,</w:t>
      </w:r>
      <w:r w:rsidR="00607F79" w:rsidRPr="00607F79">
        <w:rPr>
          <w:rStyle w:val="PlainTextChar"/>
          <w:rFonts w:ascii="Liberation Serif" w:hAnsi="Liberation Serif" w:cs="Liberation Serif"/>
          <w:b/>
          <w:bCs/>
          <w:sz w:val="22"/>
          <w:szCs w:val="22"/>
          <w:lang w:val="it-IT"/>
        </w:rPr>
        <w:t xml:space="preserve"> come suggeriscono i concetti base dell'economia</w:t>
      </w:r>
      <w:r w:rsidR="00607F79">
        <w:rPr>
          <w:rStyle w:val="PlainTextChar"/>
          <w:rFonts w:ascii="Liberation Serif" w:hAnsi="Liberation Serif" w:cs="Liberation Serif"/>
          <w:b/>
          <w:bCs/>
          <w:sz w:val="22"/>
          <w:szCs w:val="22"/>
          <w:lang w:val="it-IT"/>
        </w:rPr>
        <w:t>,</w:t>
      </w:r>
      <w:r w:rsidR="00607F79" w:rsidRPr="00607F79">
        <w:rPr>
          <w:rStyle w:val="PlainTextChar"/>
          <w:rFonts w:ascii="Liberation Serif" w:hAnsi="Liberation Serif" w:cs="Liberation Serif"/>
          <w:b/>
          <w:bCs/>
          <w:sz w:val="22"/>
          <w:szCs w:val="22"/>
          <w:lang w:val="it-IT"/>
        </w:rPr>
        <w:t xml:space="preserve"> come possono le imprese in apprendimento sperare di realizzare un profitto</w:t>
      </w:r>
      <w:r w:rsidR="00607F79">
        <w:rPr>
          <w:rStyle w:val="PlainTextChar"/>
          <w:rFonts w:ascii="Liberation Serif" w:hAnsi="Liberation Serif" w:cs="Liberation Serif"/>
          <w:b/>
          <w:bCs/>
          <w:sz w:val="22"/>
          <w:szCs w:val="22"/>
          <w:lang w:val="it-IT"/>
        </w:rPr>
        <w:t>?</w:t>
      </w:r>
    </w:p>
    <w:p w14:paraId="102674A3" w14:textId="77777777" w:rsidR="007A3A5A" w:rsidRPr="007A3A5A" w:rsidRDefault="007A3A5A" w:rsidP="006C384A">
      <w:pPr>
        <w:pStyle w:val="QT1"/>
        <w:spacing w:line="120" w:lineRule="auto" w:before="0" w:after="0"/>
        <w:ind w:firstLine="0"/>
        <w:jc w:val="left"/>
        <w:rPr>
          <w:rStyle w:val="PlainTextChar"/>
          <w:rFonts w:ascii="Liberation Serif" w:hAnsi="Liberation Serif" w:cs="Liberation Serif"/>
          <w:b/>
          <w:bCs/>
          <w:sz w:val="22"/>
          <w:szCs w:val="22"/>
          <w:lang w:val="it-IT"/>
        </w:rPr>
        <w:widowControl/>
      </w:pPr>
    </w:p>
    <w:p w14:paraId="7EC173F4" w14:textId="368F5666" w:rsidR="0056582D" w:rsidRPr="0056582D" w:rsidRDefault="0056582D" w:rsidP="0056582D">
      <w:pPr>
        <w:spacing w:before="0" w:after="80" w:line="260" w:lineRule="auto"/>
        <w:ind w:left="360" w:right="180"/>
        <w:rPr>
          <w:rFonts w:ascii="Liberation Serif" w:hAnsi="Liberation Serif" w:cs="Liberation Serif"/>
          <w:bCs/>
          <w:sz w:val="22"/>
          <w:szCs w:val="22"/>
          <w:lang w:val="it-IT"/>
        </w:rPr>
        <w:widowControl/>
      </w:pPr>
      <w:r>
        <w:rPr>
          <w:rFonts w:ascii="Liberation Serif" w:hAnsi="Liberation Serif" w:cs="Liberation Serif"/>
          <w:bCs/>
          <w:sz w:val="22"/>
          <w:szCs w:val="22"/>
          <w:lang w:val="it-IT"/>
        </w:rPr>
        <w:t>L'apprendimento riduce il costo marginale effettivo perché l'esperienza migliora metodi, tempi, qualità e uso degli input. Il punto è intertemporale: un'impresa può accettare margini bassi oggi per accumulare esperienza che ridurrà i costi futuri, purché il valore attuale dei margini futuri compensi costi fissi e investimenti iniziali. Un prezzo può quindi riflettere il costo marginale dinamico, cioè il costo corrente al netto del valore dell'apprendimento generato. Se, invece, si impone letteralmente P = costo marginale corrente in ogni periodo e non esistono brevetti, differenziazione, rendite future o altri ricavi, l'impresa non può recuperare i costi fissi: il semplice richiamo a un mark-up contraddirebbe la premessa della domanda.</w:t>
      </w:r>
    </w:p>
    <w:p w14:paraId="5E8A4808" w14:textId="77777777" w:rsidR="0056582D" w:rsidRPr="0056582D" w:rsidRDefault="0056582D" w:rsidP="0056582D">
      <w:pPr>
        <w:spacing w:before="0" w:after="0" w:line="120" w:lineRule="auto"/>
        <w:ind w:left="360" w:right="180"/>
        <w:rPr>
          <w:rFonts w:ascii="Liberation Serif" w:hAnsi="Liberation Serif" w:cs="Liberation Serif"/>
          <w:bCs/>
          <w:sz w:val="22"/>
          <w:szCs w:val="22"/>
          <w:lang w:val="it-IT"/>
        </w:rPr>
        <w:widowControl/>
      </w:pPr>
    </w:p>
    <w:p w14:paraId="3CDEB66A" w14:textId="3E5A4C23" w:rsidR="007A3A5A" w:rsidRPr="007A3A5A" w:rsidRDefault="0002432D" w:rsidP="00C855A2">
      <w:pPr>
        <w:spacing w:before="160" w:after="60" w:line="260" w:lineRule="auto"/>
        <w:ind w:left="360" w:right="180"/>
        <w:rPr>
          <w:rFonts w:ascii="Liberation Serif" w:hAnsi="Liberation Serif" w:cs="Liberation Serif"/>
          <w:b/>
          <w:sz w:val="22"/>
          <w:szCs w:val="22"/>
          <w:lang w:val="it-IT"/>
        </w:rPr>
        <w:widowControl/>
        <w:keepNext/>
      </w:pPr>
      <w:r>
        <w:rPr>
          <w:rFonts w:ascii="Liberation Serif" w:hAnsi="Liberation Serif" w:cs="Liberation Serif"/>
          <w:b/>
          <w:sz w:val="22"/>
          <w:szCs w:val="22"/>
          <w:lang w:val="it-IT"/>
        </w:rPr>
        <w:t>11. Nelle economie in rapido sviluppo, come India e Cina, i conglomerati sono più diffusi che negli Stati Uniti e nell'Europa occidentale. Usando la matrice BCG, spiegate perché questa forma organizzativa può essere più adatta dove i mercati finanziari sono meno sviluppati.</w:t>
      </w:r>
    </w:p>
    <w:p w14:paraId="4708C7B1" w14:textId="77777777" w:rsidR="007A3A5A" w:rsidRPr="007A3A5A" w:rsidRDefault="007A3A5A" w:rsidP="00C855A2">
      <w:pPr>
        <w:spacing w:before="0" w:after="0" w:line="120" w:lineRule="auto"/>
        <w:ind w:right="180"/>
        <w:rPr>
          <w:rFonts w:ascii="Liberation Serif" w:hAnsi="Liberation Serif" w:cs="Liberation Serif"/>
          <w:b/>
          <w:sz w:val="22"/>
          <w:szCs w:val="22"/>
          <w:lang w:val="it-IT"/>
        </w:rPr>
        <w:widowControl/>
      </w:pPr>
    </w:p>
    <w:p w14:paraId="36E19A35" w14:textId="69DFA57E" w:rsidR="007A3A5A" w:rsidRPr="007A3A5A" w:rsidRDefault="007A3A5A" w:rsidP="00C855A2">
      <w:pPr>
        <w:spacing w:before="0" w:after="80" w:line="260" w:lineRule="auto"/>
        <w:ind w:left="360" w:right="180"/>
        <w:rPr>
          <w:rFonts w:ascii="Liberation Serif" w:hAnsi="Liberation Serif" w:cs="Liberation Serif"/>
          <w:sz w:val="22"/>
          <w:szCs w:val="22"/>
          <w:lang w:val="it-IT"/>
        </w:rPr>
        <w:widowControl/>
      </w:pPr>
      <w:r w:rsidRPr="007A3A5A">
        <w:rPr>
          <w:rFonts w:ascii="Liberation Serif" w:hAnsi="Liberation Serif" w:cs="Liberation Serif"/>
          <w:sz w:val="22"/>
          <w:szCs w:val="22"/>
          <w:lang w:val="it-IT"/>
        </w:rPr>
        <w:t>La matrice crescita/</w:t>
      </w:r>
      <w:r w:rsidR="0002432D">
        <w:rPr>
          <w:rFonts w:ascii="Liberation Serif" w:hAnsi="Liberation Serif" w:cs="Liberation Serif"/>
          <w:sz w:val="22"/>
          <w:szCs w:val="22"/>
          <w:lang w:val="it-IT"/>
        </w:rPr>
        <w:t>quota</w:t>
      </w:r>
      <w:r w:rsidRPr="007A3A5A">
        <w:rPr>
          <w:rFonts w:ascii="Liberation Serif" w:hAnsi="Liberation Serif" w:cs="Liberation Serif"/>
          <w:sz w:val="22"/>
          <w:szCs w:val="22"/>
          <w:lang w:val="it-IT"/>
        </w:rPr>
        <w:t xml:space="preserve"> </w:t>
      </w:r>
      <w:r w:rsidR="0002432D">
        <w:rPr>
          <w:rFonts w:ascii="Liberation Serif" w:hAnsi="Liberation Serif" w:cs="Liberation Serif"/>
          <w:sz w:val="22"/>
          <w:szCs w:val="22"/>
          <w:lang w:val="it-IT"/>
        </w:rPr>
        <w:t xml:space="preserve">della </w:t>
      </w:r>
      <w:r w:rsidRPr="007A3A5A">
        <w:rPr>
          <w:rFonts w:ascii="Liberation Serif" w:hAnsi="Liberation Serif" w:cs="Liberation Serif"/>
          <w:sz w:val="22"/>
          <w:szCs w:val="22"/>
          <w:lang w:val="it-IT"/>
        </w:rPr>
        <w:t xml:space="preserve">BCG </w:t>
      </w:r>
      <w:r w:rsidR="0002432D">
        <w:rPr>
          <w:rFonts w:ascii="Liberation Serif" w:hAnsi="Liberation Serif" w:cs="Liberation Serif"/>
          <w:sz w:val="22"/>
          <w:szCs w:val="22"/>
          <w:lang w:val="it-IT"/>
        </w:rPr>
        <w:t>mappa</w:t>
      </w:r>
      <w:r w:rsidRPr="007A3A5A">
        <w:rPr>
          <w:rFonts w:ascii="Liberation Serif" w:hAnsi="Liberation Serif" w:cs="Liberation Serif"/>
          <w:sz w:val="22"/>
          <w:szCs w:val="22"/>
          <w:lang w:val="it-IT"/>
        </w:rPr>
        <w:t xml:space="preserve"> le business </w:t>
      </w:r>
      <w:proofErr w:type="spellStart"/>
      <w:r w:rsidRPr="007A3A5A">
        <w:rPr>
          <w:rFonts w:ascii="Liberation Serif" w:hAnsi="Liberation Serif" w:cs="Liberation Serif"/>
          <w:sz w:val="22"/>
          <w:szCs w:val="22"/>
          <w:lang w:val="it-IT"/>
        </w:rPr>
        <w:t>unit</w:t>
      </w:r>
      <w:proofErr w:type="spellEnd"/>
      <w:r w:rsidRPr="007A3A5A">
        <w:rPr>
          <w:rFonts w:ascii="Liberation Serif" w:hAnsi="Liberation Serif" w:cs="Liberation Serif"/>
          <w:sz w:val="22"/>
          <w:szCs w:val="22"/>
          <w:lang w:val="it-IT"/>
        </w:rPr>
        <w:t xml:space="preserve"> dei conglomerati su un diagramma in quattro quadranti</w:t>
      </w:r>
      <w:r w:rsidR="0002432D">
        <w:rPr>
          <w:rFonts w:ascii="Liberation Serif" w:hAnsi="Liberation Serif" w:cs="Liberation Serif"/>
          <w:sz w:val="22"/>
          <w:szCs w:val="22"/>
          <w:lang w:val="it-IT"/>
        </w:rPr>
        <w:t>,</w:t>
      </w:r>
      <w:r w:rsidRPr="007A3A5A">
        <w:rPr>
          <w:rFonts w:ascii="Liberation Serif" w:hAnsi="Liberation Serif" w:cs="Liberation Serif"/>
          <w:sz w:val="22"/>
          <w:szCs w:val="22"/>
          <w:lang w:val="it-IT"/>
        </w:rPr>
        <w:t xml:space="preserve"> in base al tasso di crescita del mercato e alla quota di mercato.  Nei paesi in rapido sviluppo in cui i mercati finanziari sono meno sviluppati, questo </w:t>
      </w:r>
      <w:r w:rsidR="0002432D">
        <w:rPr>
          <w:rFonts w:ascii="Liberation Serif" w:hAnsi="Liberation Serif" w:cs="Liberation Serif"/>
          <w:sz w:val="22"/>
          <w:szCs w:val="22"/>
          <w:lang w:val="it-IT"/>
        </w:rPr>
        <w:t>modello</w:t>
      </w:r>
      <w:r w:rsidRPr="007A3A5A">
        <w:rPr>
          <w:rFonts w:ascii="Liberation Serif" w:hAnsi="Liberation Serif" w:cs="Liberation Serif"/>
          <w:sz w:val="22"/>
          <w:szCs w:val="22"/>
          <w:lang w:val="it-IT"/>
        </w:rPr>
        <w:t xml:space="preserve"> dimostra perché la forma di business conglomerat</w:t>
      </w:r>
      <w:r w:rsidR="0002432D">
        <w:rPr>
          <w:rFonts w:ascii="Liberation Serif" w:hAnsi="Liberation Serif" w:cs="Liberation Serif"/>
          <w:sz w:val="22"/>
          <w:szCs w:val="22"/>
          <w:lang w:val="it-IT"/>
        </w:rPr>
        <w:t>a</w:t>
      </w:r>
      <w:r w:rsidRPr="007A3A5A">
        <w:rPr>
          <w:rFonts w:ascii="Liberation Serif" w:hAnsi="Liberation Serif" w:cs="Liberation Serif"/>
          <w:sz w:val="22"/>
          <w:szCs w:val="22"/>
          <w:lang w:val="it-IT"/>
        </w:rPr>
        <w:t xml:space="preserve"> è più diffusa.   </w:t>
      </w:r>
      <w:r w:rsidR="0002432D">
        <w:rPr>
          <w:rFonts w:ascii="Liberation Serif" w:hAnsi="Liberation Serif" w:cs="Liberation Serif"/>
          <w:sz w:val="22"/>
          <w:szCs w:val="22"/>
          <w:lang w:val="it-IT"/>
        </w:rPr>
        <w:t>Le</w:t>
      </w:r>
      <w:r w:rsidRPr="007A3A5A">
        <w:rPr>
          <w:rFonts w:ascii="Liberation Serif" w:hAnsi="Liberation Serif" w:cs="Liberation Serif"/>
          <w:sz w:val="22"/>
          <w:szCs w:val="22"/>
          <w:lang w:val="it-IT"/>
        </w:rPr>
        <w:t xml:space="preserve"> "cash cow</w:t>
      </w:r>
      <w:r w:rsidR="0002432D">
        <w:rPr>
          <w:rFonts w:ascii="Liberation Serif" w:hAnsi="Liberation Serif" w:cs="Liberation Serif"/>
          <w:sz w:val="22"/>
          <w:szCs w:val="22"/>
          <w:lang w:val="it-IT"/>
        </w:rPr>
        <w:t>s</w:t>
      </w:r>
      <w:r w:rsidRPr="007A3A5A">
        <w:rPr>
          <w:rFonts w:ascii="Liberation Serif" w:hAnsi="Liberation Serif" w:cs="Liberation Serif"/>
          <w:sz w:val="22"/>
          <w:szCs w:val="22"/>
          <w:lang w:val="it-IT"/>
        </w:rPr>
        <w:t>" del conglomerato, a causa della quota di mercato, generano flussi di cassa positivi.  Con mercati finanziari poco sviluppati, questa</w:t>
      </w:r>
      <w:r w:rsidR="0002432D">
        <w:rPr>
          <w:rFonts w:ascii="Liberation Serif" w:hAnsi="Liberation Serif" w:cs="Liberation Serif"/>
          <w:sz w:val="22"/>
          <w:szCs w:val="22"/>
          <w:lang w:val="it-IT"/>
        </w:rPr>
        <w:t xml:space="preserve"> business </w:t>
      </w:r>
      <w:proofErr w:type="spellStart"/>
      <w:r w:rsidR="0002432D">
        <w:rPr>
          <w:rFonts w:ascii="Liberation Serif" w:hAnsi="Liberation Serif" w:cs="Liberation Serif"/>
          <w:sz w:val="22"/>
          <w:szCs w:val="22"/>
          <w:lang w:val="it-IT"/>
        </w:rPr>
        <w:t>unit</w:t>
      </w:r>
      <w:proofErr w:type="spellEnd"/>
      <w:r w:rsidR="0002432D">
        <w:rPr>
          <w:rFonts w:ascii="Liberation Serif" w:hAnsi="Liberation Serif" w:cs="Liberation Serif"/>
          <w:sz w:val="22"/>
          <w:szCs w:val="22"/>
          <w:lang w:val="it-IT"/>
        </w:rPr>
        <w:t xml:space="preserve"> </w:t>
      </w:r>
      <w:r w:rsidRPr="007A3A5A">
        <w:rPr>
          <w:rFonts w:ascii="Liberation Serif" w:hAnsi="Liberation Serif" w:cs="Liberation Serif"/>
          <w:sz w:val="22"/>
          <w:szCs w:val="22"/>
          <w:lang w:val="it-IT"/>
        </w:rPr>
        <w:t xml:space="preserve">consente </w:t>
      </w:r>
      <w:proofErr w:type="gramStart"/>
      <w:r w:rsidRPr="007A3A5A">
        <w:rPr>
          <w:rFonts w:ascii="Liberation Serif" w:hAnsi="Liberation Serif" w:cs="Liberation Serif"/>
          <w:sz w:val="22"/>
          <w:szCs w:val="22"/>
          <w:lang w:val="it-IT"/>
        </w:rPr>
        <w:t>l'</w:t>
      </w:r>
      <w:r w:rsidR="0002432D">
        <w:rPr>
          <w:rFonts w:ascii="Liberation Serif" w:hAnsi="Liberation Serif" w:cs="Liberation Serif"/>
          <w:sz w:val="22"/>
          <w:szCs w:val="22"/>
          <w:lang w:val="it-IT"/>
        </w:rPr>
        <w:t xml:space="preserve"> </w:t>
      </w:r>
      <w:r w:rsidRPr="007A3A5A">
        <w:rPr>
          <w:rFonts w:ascii="Liberation Serif" w:hAnsi="Liberation Serif" w:cs="Liberation Serif"/>
          <w:sz w:val="22"/>
          <w:szCs w:val="22"/>
          <w:lang w:val="it-IT"/>
        </w:rPr>
        <w:t>"</w:t>
      </w:r>
      <w:proofErr w:type="gramEnd"/>
      <w:r w:rsidRPr="007A3A5A">
        <w:rPr>
          <w:rFonts w:ascii="Liberation Serif" w:hAnsi="Liberation Serif" w:cs="Liberation Serif"/>
          <w:sz w:val="22"/>
          <w:szCs w:val="22"/>
          <w:lang w:val="it-IT"/>
        </w:rPr>
        <w:t>autofinanziamento" di altre linee di business all'interno del conglomerato</w:t>
      </w:r>
      <w:r w:rsidR="0056582D">
        <w:rPr>
          <w:rFonts w:ascii="Liberation Serif" w:hAnsi="Liberation Serif" w:cs="Liberation Serif"/>
          <w:sz w:val="22"/>
          <w:szCs w:val="22"/>
          <w:lang w:val="it-IT"/>
        </w:rPr>
        <w:t xml:space="preserve"> che sono attualmente in crescita. </w:t>
      </w:r>
    </w:p>
    <w:p w14:paraId="07E5B2FB" w14:textId="77777777" w:rsidR="007A3A5A" w:rsidRPr="007A3A5A" w:rsidRDefault="007A3A5A" w:rsidP="00C855A2">
      <w:pPr>
        <w:spacing w:before="0" w:after="0" w:line="120" w:lineRule="auto"/>
        <w:ind w:left="360" w:right="180"/>
        <w:rPr>
          <w:rFonts w:ascii="Liberation Serif" w:hAnsi="Liberation Serif" w:cs="Liberation Serif"/>
          <w:sz w:val="22"/>
          <w:szCs w:val="22"/>
          <w:lang w:val="it-IT"/>
        </w:rPr>
        <w:widowControl/>
      </w:pPr>
    </w:p>
    <w:p w14:paraId="46ECE90A" w14:textId="47D602E8" w:rsidR="007A3A5A" w:rsidRPr="007A3A5A" w:rsidRDefault="0002432D" w:rsidP="00466AA8">
      <w:pPr>
        <w:spacing w:before="160" w:after="60" w:line="260" w:lineRule="auto"/>
        <w:ind w:left="435" w:right="180"/>
        <w:rPr>
          <w:rFonts w:ascii="Liberation Serif" w:hAnsi="Liberation Serif" w:cs="Liberation Serif"/>
          <w:b/>
          <w:sz w:val="22"/>
          <w:szCs w:val="22"/>
          <w:lang w:val="it-IT"/>
        </w:rPr>
        <w:widowControl/>
        <w:keepNext/>
      </w:pPr>
      <w:r>
        <w:rPr>
          <w:rFonts w:ascii="Liberation Serif" w:hAnsi="Liberation Serif" w:cs="Liberation Serif"/>
          <w:b/>
          <w:sz w:val="22"/>
          <w:szCs w:val="22"/>
          <w:lang w:val="it-IT"/>
        </w:rPr>
        <w:t>14</w:t>
      </w:r>
      <w:r w:rsidR="0056582D">
        <w:rPr>
          <w:rFonts w:ascii="Liberation Serif" w:hAnsi="Liberation Serif" w:cs="Liberation Serif"/>
          <w:b/>
          <w:sz w:val="22"/>
          <w:szCs w:val="22"/>
          <w:lang w:val="it-IT"/>
        </w:rPr>
        <w:t xml:space="preserve">. </w:t>
      </w:r>
      <w:r w:rsidR="0056582D" w:rsidRPr="0056582D">
        <w:rPr>
          <w:rFonts w:ascii="Liberation Serif" w:hAnsi="Liberation Serif" w:cs="Liberation Serif"/>
          <w:b/>
          <w:sz w:val="22"/>
          <w:szCs w:val="22"/>
          <w:lang w:val="it-IT"/>
        </w:rPr>
        <w:t>Molte imprese quotate in borsa sono ancora controllate da chi le ha fondate. Alcune ricerche mostrano che il valore delle azioni di queste imprese spesso aumenta se il fondatore muore inaspettatamente. Utilizzando la teoria del mercato per il controllo aziendale spiegate questo fenomeno</w:t>
      </w:r>
      <w:r w:rsidR="0056582D">
        <w:rPr>
          <w:rFonts w:ascii="Liberation Serif" w:hAnsi="Liberation Serif" w:cs="Liberation Serif"/>
          <w:b/>
          <w:sz w:val="22"/>
          <w:szCs w:val="22"/>
          <w:lang w:val="it-IT"/>
        </w:rPr>
        <w:t>.</w:t>
      </w:r>
    </w:p>
    <w:p w14:paraId="09B51015" w14:textId="77777777" w:rsidR="007A3A5A" w:rsidRPr="007A3A5A" w:rsidRDefault="007A3A5A" w:rsidP="00466AA8">
      <w:pPr>
        <w:spacing w:before="0" w:after="0" w:line="120" w:lineRule="auto"/>
        <w:ind w:left="435" w:right="180"/>
        <w:rPr>
          <w:rFonts w:ascii="Liberation Serif" w:hAnsi="Liberation Serif" w:cs="Liberation Serif"/>
          <w:b/>
          <w:sz w:val="22"/>
          <w:szCs w:val="22"/>
          <w:lang w:val="it-IT"/>
        </w:rPr>
        <w:widowControl/>
      </w:pPr>
    </w:p>
    <w:p w14:paraId="5E4D5B9D" w14:textId="718B1FBA" w:rsidR="007A3A5A" w:rsidRPr="007A3A5A" w:rsidRDefault="007A3A5A" w:rsidP="0002432D">
      <w:pPr>
        <w:tabs>
          <w:tab w:val="left" w:pos="450"/>
        </w:tabs>
        <w:spacing w:before="0" w:after="80" w:line="260" w:lineRule="auto"/>
        <w:ind w:left="435" w:right="180"/>
        <w:rPr>
          <w:rFonts w:ascii="Liberation Serif" w:hAnsi="Liberation Serif" w:cs="Liberation Serif"/>
          <w:sz w:val="22"/>
          <w:szCs w:val="22"/>
          <w:lang w:val="it-IT"/>
        </w:rPr>
        <w:widowControl/>
      </w:pPr>
      <w:r>
        <w:rPr>
          <w:rFonts w:ascii="Liberation Serif" w:hAnsi="Liberation Serif" w:cs="Liberation Serif"/>
          <w:sz w:val="22"/>
          <w:szCs w:val="22"/>
          <w:lang w:val="it-IT"/>
        </w:rPr>
        <w:t>Il rialzo può riflettere l'aspettativa che la successione rimuova un blocco al mercato del controllo e renda possibili gestione professionale, vendita, OPA o un impiego più efficiente degli attivi. Non è un effetto generale: se il fondatore apporta competenze, reputazione o visione difficili da sostituire, il valore può scendere. Contano diritti di voto, qualità della successione e tutela delle minoranze. Gli investitori non chiedono dividendi massimi, ma un'allocazione del capitale che massimizzi il valore netto.</w:t>
      </w:r>
    </w:p>
    <w:p w14:paraId="58C08930" w14:textId="77777777" w:rsidR="007A3A5A" w:rsidRPr="007A3A5A" w:rsidRDefault="007A3A5A" w:rsidP="00466AA8">
      <w:pPr>
        <w:rPr>
          <w:lang w:val="it-IT"/>
        </w:rPr>
        <w:spacing w:lineRule="auto" w:before="0" w:after="0" w:line="120"/>
        <w:widowControl/>
      </w:pPr>
    </w:p>
    <w:p w14:paraId="54EE91CE" w14:textId="77777777" w:rsidR="0025472C" w:rsidRPr="007A3A5A" w:rsidRDefault="0025472C">
      <w:pPr>
        <w:rPr>
          <w:lang w:val="it-IT"/>
        </w:rPr>
        <w:spacing w:lineRule="auto" w:before="0" w:after="0" w:line="120"/>
        <w:widowControl/>
      </w:pPr>
    </w:p>
    <w:sectPr w:rsidR="0025472C" w:rsidRPr="007A3A5A">
      <w:footerReference w:type="even"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627905" w14:textId="77777777" w:rsidR="00E9719E" w:rsidRDefault="00E9719E" w:rsidP="0002432D">
      <w:pPr>
        <w:spacing w:before="0" w:after="0"/>
      </w:pPr>
      <w:r>
        <w:separator/>
      </w:r>
    </w:p>
  </w:endnote>
  <w:endnote w:type="continuationSeparator" w:id="0">
    <w:p w14:paraId="466E0589" w14:textId="77777777" w:rsidR="00E9719E" w:rsidRDefault="00E9719E" w:rsidP="0002432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New York">
    <w:altName w:val="Times New Roman"/>
    <w:panose1 w:val="020B0604020202020204"/>
    <w:charset w:val="00"/>
    <w:family w:val="roman"/>
    <w:pitch w:val="variable"/>
    <w:sig w:usb0="00000003" w:usb1="00000000" w:usb2="00000000" w:usb3="00000000" w:csb0="00000001" w:csb1="00000000"/>
  </w:font>
  <w:font w:name="Liberation Serif">
    <w:altName w:val="Times New Roman"/>
    <w:panose1 w:val="020B0604020202020204"/>
    <w:charset w:val="00"/>
    <w:family w:val="roman"/>
    <w:pitch w:val="variable"/>
    <w:sig w:usb0="E0000AFF" w:usb1="500078FF" w:usb2="00000021"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32558976"/>
      <w:docPartObj>
        <w:docPartGallery w:val="Page Numbers (Bottom of Page)"/>
        <w:docPartUnique/>
      </w:docPartObj>
    </w:sdtPr>
    <w:sdtContent>
      <w:p w14:paraId="55AFD10E" w14:textId="2AB73AB6" w:rsidR="0002432D" w:rsidRDefault="0002432D" w:rsidP="00712B9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31E8A63" w14:textId="77777777" w:rsidR="0002432D" w:rsidRDefault="0002432D" w:rsidP="0002432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36710940"/>
      <w:docPartObj>
        <w:docPartGallery w:val="Page Numbers (Bottom of Page)"/>
        <w:docPartUnique/>
      </w:docPartObj>
    </w:sdtPr>
    <w:sdtContent>
      <w:p w14:paraId="197E3F8A" w14:textId="0457E8B4" w:rsidR="0002432D" w:rsidRDefault="0002432D" w:rsidP="00712B9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DAC63D2" w14:textId="77777777" w:rsidR="0002432D" w:rsidRDefault="0002432D" w:rsidP="0002432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B1A643" w14:textId="77777777" w:rsidR="00E9719E" w:rsidRDefault="00E9719E" w:rsidP="0002432D">
      <w:pPr>
        <w:spacing w:before="0" w:after="0"/>
      </w:pPr>
      <w:r>
        <w:separator/>
      </w:r>
    </w:p>
  </w:footnote>
  <w:footnote w:type="continuationSeparator" w:id="0">
    <w:p w14:paraId="5CC30269" w14:textId="77777777" w:rsidR="00E9719E" w:rsidRDefault="00E9719E" w:rsidP="0002432D">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F57CBF"/>
    <w:multiLevelType w:val="multilevel"/>
    <w:tmpl w:val="20A4AB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39B0885"/>
    <w:multiLevelType w:val="singleLevel"/>
    <w:tmpl w:val="2C565506"/>
    <w:lvl w:ilvl="0">
      <w:start w:val="1"/>
      <w:numFmt w:val="decimal"/>
      <w:lvlText w:val="%1."/>
      <w:lvlJc w:val="left"/>
      <w:pPr>
        <w:tabs>
          <w:tab w:val="num" w:pos="375"/>
        </w:tabs>
        <w:ind w:left="375" w:hanging="375"/>
      </w:pPr>
      <w:rPr>
        <w:rFonts w:cs="Times New Roman" w:hint="default"/>
      </w:rPr>
    </w:lvl>
  </w:abstractNum>
  <w:abstractNum w:abstractNumId="2" w15:restartNumberingAfterBreak="0">
    <w:nsid w:val="427F49BD"/>
    <w:multiLevelType w:val="hybridMultilevel"/>
    <w:tmpl w:val="56EE7B30"/>
    <w:lvl w:ilvl="0" w:tplc="0409000F">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9F66C4F"/>
    <w:multiLevelType w:val="multilevel"/>
    <w:tmpl w:val="B7E8B7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DE34CAD"/>
    <w:multiLevelType w:val="multilevel"/>
    <w:tmpl w:val="9A6A4C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58201999">
    <w:abstractNumId w:val="1"/>
  </w:num>
  <w:num w:numId="2" w16cid:durableId="1068309934">
    <w:abstractNumId w:val="2"/>
  </w:num>
  <w:num w:numId="3" w16cid:durableId="319113350">
    <w:abstractNumId w:val="4"/>
  </w:num>
  <w:num w:numId="4" w16cid:durableId="879367146">
    <w:abstractNumId w:val="0"/>
  </w:num>
  <w:num w:numId="5" w16cid:durableId="11196426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46"/>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axMDIwNzQyMDEG0ko6SsGpxcWZ+XkgBYa1AJ5/64ksAAAA"/>
  </w:docVars>
  <w:rsids>
    <w:rsidRoot w:val="007A3A5A"/>
    <w:rsid w:val="0002432D"/>
    <w:rsid w:val="001E2CB4"/>
    <w:rsid w:val="0025472C"/>
    <w:rsid w:val="003A55BC"/>
    <w:rsid w:val="004A0131"/>
    <w:rsid w:val="0056582D"/>
    <w:rsid w:val="00607F79"/>
    <w:rsid w:val="007A3A5A"/>
    <w:rsid w:val="00AC5389"/>
    <w:rsid w:val="00E740EA"/>
    <w:rsid w:val="00E97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DDADB5"/>
  <w15:chartTrackingRefBased/>
  <w15:docId w15:val="{510F7CA7-E94C-AE41-8453-131E97932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A5A"/>
    <w:pPr>
      <w:widowControl w:val="0"/>
      <w:spacing w:before="100" w:after="100"/>
    </w:pPr>
    <w:rPr>
      <w:rFonts w:ascii="Times New Roman" w:eastAsia="SimSun" w:hAnsi="Times New Roman" w:cs="Times New Roman"/>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7A3A5A"/>
    <w:pPr>
      <w:spacing w:before="0" w:after="0"/>
      <w:ind w:left="720" w:hanging="720"/>
    </w:pPr>
  </w:style>
  <w:style w:type="character" w:customStyle="1" w:styleId="BodyTextIndent2Char">
    <w:name w:val="Body Text Indent 2 Char"/>
    <w:basedOn w:val="DefaultParagraphFont"/>
    <w:link w:val="BodyTextIndent2"/>
    <w:rsid w:val="007A3A5A"/>
    <w:rPr>
      <w:rFonts w:ascii="Times New Roman" w:eastAsia="SimSun" w:hAnsi="Times New Roman" w:cs="Times New Roman"/>
      <w:kern w:val="0"/>
      <w:szCs w:val="20"/>
      <w:lang w:val="en-US"/>
      <w14:ligatures w14:val="none"/>
    </w:rPr>
  </w:style>
  <w:style w:type="paragraph" w:styleId="PlainText">
    <w:name w:val="Plain Text"/>
    <w:basedOn w:val="Normal"/>
    <w:link w:val="PlainTextChar"/>
    <w:rsid w:val="007A3A5A"/>
    <w:pPr>
      <w:widowControl/>
      <w:spacing w:before="0" w:after="0"/>
    </w:pPr>
    <w:rPr>
      <w:rFonts w:ascii="Courier New" w:hAnsi="Courier New"/>
      <w:sz w:val="20"/>
    </w:rPr>
  </w:style>
  <w:style w:type="character" w:customStyle="1" w:styleId="PlainTextChar">
    <w:name w:val="Plain Text Char"/>
    <w:basedOn w:val="DefaultParagraphFont"/>
    <w:link w:val="PlainText"/>
    <w:rsid w:val="007A3A5A"/>
    <w:rPr>
      <w:rFonts w:ascii="Courier New" w:eastAsia="SimSun" w:hAnsi="Courier New" w:cs="Times New Roman"/>
      <w:kern w:val="0"/>
      <w:sz w:val="20"/>
      <w:szCs w:val="20"/>
      <w:lang w:val="en-US"/>
      <w14:ligatures w14:val="none"/>
    </w:rPr>
  </w:style>
  <w:style w:type="paragraph" w:customStyle="1" w:styleId="QT1">
    <w:name w:val="QT1"/>
    <w:basedOn w:val="Normal"/>
    <w:rsid w:val="007A3A5A"/>
    <w:pPr>
      <w:widowControl/>
      <w:tabs>
        <w:tab w:val="left" w:pos="360"/>
      </w:tabs>
      <w:overflowPunct w:val="0"/>
      <w:autoSpaceDE w:val="0"/>
      <w:autoSpaceDN w:val="0"/>
      <w:adjustRightInd w:val="0"/>
      <w:spacing w:before="0" w:after="0" w:line="220" w:lineRule="exact"/>
      <w:ind w:left="360" w:hanging="360"/>
      <w:jc w:val="both"/>
      <w:textAlignment w:val="baseline"/>
    </w:pPr>
    <w:rPr>
      <w:rFonts w:ascii="New York" w:hAnsi="New York"/>
      <w:noProof/>
      <w:sz w:val="18"/>
    </w:rPr>
  </w:style>
  <w:style w:type="paragraph" w:styleId="Footer">
    <w:name w:val="footer"/>
    <w:basedOn w:val="Normal"/>
    <w:link w:val="FooterChar"/>
    <w:uiPriority w:val="99"/>
    <w:unhideWhenUsed/>
    <w:rsid w:val="0002432D"/>
    <w:pPr>
      <w:tabs>
        <w:tab w:val="center" w:pos="4513"/>
        <w:tab w:val="right" w:pos="9026"/>
      </w:tabs>
      <w:spacing w:before="0" w:after="0"/>
    </w:pPr>
  </w:style>
  <w:style w:type="character" w:customStyle="1" w:styleId="FooterChar">
    <w:name w:val="Footer Char"/>
    <w:basedOn w:val="DefaultParagraphFont"/>
    <w:link w:val="Footer"/>
    <w:uiPriority w:val="99"/>
    <w:rsid w:val="0002432D"/>
    <w:rPr>
      <w:rFonts w:ascii="Times New Roman" w:eastAsia="SimSun" w:hAnsi="Times New Roman" w:cs="Times New Roman"/>
      <w:kern w:val="0"/>
      <w:szCs w:val="20"/>
      <w:lang w:val="en-US"/>
      <w14:ligatures w14:val="none"/>
    </w:rPr>
  </w:style>
  <w:style w:type="character" w:styleId="PageNumber">
    <w:name w:val="page number"/>
    <w:basedOn w:val="DefaultParagraphFont"/>
    <w:uiPriority w:val="99"/>
    <w:semiHidden/>
    <w:unhideWhenUsed/>
    <w:rsid w:val="000243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753</Words>
  <Characters>6525</Characters>
  <Application>Microsoft Office Word</Application>
  <DocSecurity>0</DocSecurity>
  <Lines>130</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Danese Giuseppe</dc:creator>
  <cp:keywords/>
  <dc:description/>
  <cp:lastModifiedBy>Giuseppe Danese</cp:lastModifiedBy>
  <cp:revision>4</cp:revision>
  <dcterms:created xsi:type="dcterms:W3CDTF">2023-08-24T12:12:00Z</dcterms:created>
  <dcterms:modified xsi:type="dcterms:W3CDTF">2024-10-28T17:00:00Z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faad0656786380bd009d7b08d645b2600a9aad1f37b9ff1b60084a824f96883d</vt:lpwstr>
  </property>
</Properties>
</file>