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AEF0" w14:textId="58579810" w:rsidR="004E5444" w:rsidRPr="00724FED" w:rsidRDefault="004E5444" w:rsidP="004E5444">
      <w:pPr>
        <w:jc w:val="center"/>
        <w:rPr>
          <w:rFonts w:ascii="Century Gothic" w:eastAsia="Times New Roman" w:hAnsi="Century Gothic" w:cs="Arial"/>
          <w:b/>
          <w:bCs/>
          <w:color w:val="C00000"/>
          <w:sz w:val="26"/>
          <w:szCs w:val="26"/>
          <w:lang w:val="it-IT" w:eastAsia="it-IT"/>
        </w:rPr>
      </w:pPr>
      <w:r w:rsidRPr="00724FED">
        <w:rPr>
          <w:rFonts w:ascii="Century Gothic" w:eastAsia="Times New Roman" w:hAnsi="Century Gothic" w:cs="Arial"/>
          <w:b/>
          <w:bCs/>
          <w:color w:val="C00000"/>
          <w:sz w:val="26"/>
          <w:szCs w:val="26"/>
          <w:lang w:val="it-IT" w:eastAsia="it-IT"/>
        </w:rPr>
        <w:t xml:space="preserve">Law &amp; Data </w:t>
      </w:r>
    </w:p>
    <w:p w14:paraId="2407E7D5" w14:textId="3E0EC52C" w:rsidR="004E5444" w:rsidRPr="00724FED" w:rsidRDefault="004E5444" w:rsidP="004E5444">
      <w:pPr>
        <w:jc w:val="center"/>
        <w:rPr>
          <w:rFonts w:ascii="Century Gothic" w:eastAsia="Times New Roman" w:hAnsi="Century Gothic" w:cs="Arial"/>
          <w:color w:val="C00000"/>
          <w:sz w:val="24"/>
          <w:szCs w:val="24"/>
          <w:lang w:val="it-IT" w:eastAsia="it-IT"/>
        </w:rPr>
      </w:pPr>
      <w:r w:rsidRPr="00724FED">
        <w:rPr>
          <w:rFonts w:ascii="Century Gothic" w:eastAsia="Times New Roman" w:hAnsi="Century Gothic" w:cs="Arial"/>
          <w:color w:val="C00000"/>
          <w:sz w:val="24"/>
          <w:szCs w:val="24"/>
          <w:lang w:val="it-IT" w:eastAsia="it-IT"/>
        </w:rPr>
        <w:t>Prof. Andrea Pin | Prof. Fiorella Dal Monte</w:t>
      </w:r>
    </w:p>
    <w:p w14:paraId="6CAAF140" w14:textId="27421938" w:rsidR="004E5444" w:rsidRPr="004E5444" w:rsidRDefault="004E5444" w:rsidP="004E5444">
      <w:pPr>
        <w:jc w:val="center"/>
        <w:rPr>
          <w:rFonts w:ascii="Century Gothic" w:eastAsia="Times New Roman" w:hAnsi="Century Gothic" w:cs="Arial"/>
          <w:color w:val="C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Arial"/>
          <w:color w:val="C00000"/>
          <w:sz w:val="24"/>
          <w:szCs w:val="24"/>
          <w:lang w:val="en-US" w:eastAsia="it-IT"/>
        </w:rPr>
        <w:t>2023/2024</w:t>
      </w:r>
    </w:p>
    <w:p w14:paraId="5C6325E3" w14:textId="4B4C53FC" w:rsidR="004E5444" w:rsidRPr="004E5444" w:rsidRDefault="004E5444" w:rsidP="004E5444">
      <w:pPr>
        <w:jc w:val="center"/>
        <w:rPr>
          <w:rFonts w:ascii="Century Gothic" w:eastAsia="Times New Roman" w:hAnsi="Century Gothic" w:cs="Arial"/>
          <w:color w:val="C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Arial"/>
          <w:color w:val="C00000"/>
          <w:sz w:val="24"/>
          <w:szCs w:val="24"/>
          <w:lang w:val="en-US" w:eastAsia="it-IT"/>
        </w:rPr>
        <w:t>University of Padova</w:t>
      </w:r>
    </w:p>
    <w:p w14:paraId="360959C1" w14:textId="77777777" w:rsidR="004E5444" w:rsidRPr="004E5444" w:rsidRDefault="004E5444" w:rsidP="004E5444">
      <w:pPr>
        <w:jc w:val="center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01FD67D2" w14:textId="43BBAC13" w:rsidR="004E5444" w:rsidRPr="004E5444" w:rsidRDefault="004E5444" w:rsidP="004E5444">
      <w:pPr>
        <w:jc w:val="center"/>
        <w:rPr>
          <w:rFonts w:ascii="Century Gothic" w:eastAsia="Times New Roman" w:hAnsi="Century Gothic" w:cs="Arial"/>
          <w:b/>
          <w:bCs/>
          <w:color w:val="002060"/>
          <w:sz w:val="26"/>
          <w:szCs w:val="26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2060"/>
          <w:sz w:val="26"/>
          <w:szCs w:val="26"/>
          <w:lang w:val="en-US" w:eastAsia="it-IT"/>
        </w:rPr>
        <w:t>MOCK TEST – 17 January 202</w:t>
      </w:r>
      <w:r w:rsidR="00E817B8">
        <w:rPr>
          <w:rFonts w:ascii="Century Gothic" w:eastAsia="Times New Roman" w:hAnsi="Century Gothic" w:cs="Arial"/>
          <w:b/>
          <w:bCs/>
          <w:color w:val="002060"/>
          <w:sz w:val="26"/>
          <w:szCs w:val="26"/>
          <w:lang w:val="en-US" w:eastAsia="it-IT"/>
        </w:rPr>
        <w:t>4</w:t>
      </w:r>
    </w:p>
    <w:p w14:paraId="0383B53E" w14:textId="77777777" w:rsidR="004E5444" w:rsidRPr="004E5444" w:rsidRDefault="004E5444" w:rsidP="004E5444">
      <w:pPr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6FEE4083" w14:textId="77777777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5264BB23" w14:textId="564938B1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b/>
          <w:bCs/>
          <w:i/>
          <w:iCs/>
          <w:color w:val="000000"/>
          <w:lang w:val="en-US" w:eastAsia="it-IT"/>
        </w:rPr>
        <w:t>INSTRUCTIONS</w:t>
      </w:r>
    </w:p>
    <w:p w14:paraId="69A0BB95" w14:textId="77777777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1B2E1382" w14:textId="5D15640E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 xml:space="preserve">You will have 75 minutes to conclude your test, which is divided into two </w:t>
      </w:r>
      <w:r w:rsidR="00E606C4"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sections and totally counts 8 questions</w:t>
      </w: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.</w:t>
      </w:r>
    </w:p>
    <w:p w14:paraId="71E4850A" w14:textId="77777777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73A93655" w14:textId="4BE2F095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 xml:space="preserve">The first </w:t>
      </w:r>
      <w:r w:rsidR="00E606C4"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part</w:t>
      </w: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 xml:space="preserve"> includes multiple-choice questions. </w:t>
      </w:r>
    </w:p>
    <w:p w14:paraId="55F1736A" w14:textId="66D0CF2F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Please, consider that some of them may have more than one correct answer.</w:t>
      </w:r>
    </w:p>
    <w:p w14:paraId="49820536" w14:textId="77777777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64266530" w14:textId="74C564F8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 xml:space="preserve">The second </w:t>
      </w:r>
      <w:r w:rsidR="00E606C4"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part</w:t>
      </w: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 xml:space="preserve"> is made up of open questions. </w:t>
      </w:r>
    </w:p>
    <w:p w14:paraId="32D220F6" w14:textId="297F20AA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You are warmly invited to answer using the maximum recommended number of words.</w:t>
      </w:r>
    </w:p>
    <w:p w14:paraId="7B558A8C" w14:textId="77777777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073F2EF4" w14:textId="1C0EB57F" w:rsidR="004E5444" w:rsidRPr="00E817B8" w:rsidRDefault="004E5444" w:rsidP="004E544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Every question specifies the maximum number of points recognized for each correct answer in the overall assessment of your exam.</w:t>
      </w:r>
    </w:p>
    <w:p w14:paraId="7313402D" w14:textId="77777777" w:rsidR="004E5444" w:rsidRPr="00E817B8" w:rsidRDefault="004E5444" w:rsidP="00E606C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</w:p>
    <w:p w14:paraId="1BC5265D" w14:textId="6C2F8D13" w:rsidR="004E5444" w:rsidRPr="00E817B8" w:rsidRDefault="004E5444" w:rsidP="00E606C4">
      <w:pPr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Arial"/>
          <w:i/>
          <w:iCs/>
          <w:color w:val="000000"/>
          <w:lang w:val="en-US" w:eastAsia="it-IT"/>
        </w:rPr>
        <w:t>This test starts on the page below.</w:t>
      </w:r>
    </w:p>
    <w:p w14:paraId="1F97C8F1" w14:textId="176FDC50" w:rsidR="004E5444" w:rsidRPr="00E817B8" w:rsidRDefault="004E5444">
      <w:pPr>
        <w:spacing w:after="160" w:line="259" w:lineRule="auto"/>
        <w:rPr>
          <w:rFonts w:ascii="Century Gothic" w:eastAsia="Times New Roman" w:hAnsi="Century Gothic" w:cs="Times New Roman"/>
          <w:i/>
          <w:iCs/>
          <w:color w:val="000000"/>
          <w:lang w:val="en-US" w:eastAsia="it-IT"/>
        </w:rPr>
      </w:pPr>
      <w:r w:rsidRPr="00E817B8">
        <w:rPr>
          <w:rFonts w:ascii="Century Gothic" w:eastAsia="Times New Roman" w:hAnsi="Century Gothic" w:cs="Times New Roman"/>
          <w:i/>
          <w:iCs/>
          <w:color w:val="000000"/>
          <w:lang w:val="en-US" w:eastAsia="it-IT"/>
        </w:rPr>
        <w:br w:type="page"/>
      </w:r>
    </w:p>
    <w:p w14:paraId="5403637B" w14:textId="755D83D7" w:rsidR="004E5444" w:rsidRDefault="004E5444" w:rsidP="004E5444">
      <w:pPr>
        <w:spacing w:after="240"/>
        <w:jc w:val="center"/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  <w:lastRenderedPageBreak/>
        <w:t>MULTIPLE-CHOICE QUESTIONS</w:t>
      </w:r>
    </w:p>
    <w:p w14:paraId="46B730E4" w14:textId="27A13B5A" w:rsidR="004E5444" w:rsidRPr="004E5444" w:rsidRDefault="00E606C4" w:rsidP="004E5444">
      <w:pPr>
        <w:spacing w:after="240"/>
        <w:jc w:val="center"/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</w:pPr>
      <w:r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  <w:t>*****</w:t>
      </w:r>
    </w:p>
    <w:p w14:paraId="03DE2E4F" w14:textId="584F9B45" w:rsidR="004E5444" w:rsidRPr="00E606C4" w:rsidRDefault="004E5444" w:rsidP="00E606C4">
      <w:pPr>
        <w:pStyle w:val="Paragrafoelenco"/>
        <w:numPr>
          <w:ilvl w:val="0"/>
          <w:numId w:val="24"/>
        </w:numPr>
        <w:tabs>
          <w:tab w:val="left" w:pos="567"/>
        </w:tabs>
        <w:ind w:left="567" w:hanging="567"/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</w:pPr>
      <w:r w:rsidRPr="00E606C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The main difference between the EU and the US approaches to the legal regime of personal data is (1 pt)</w:t>
      </w:r>
    </w:p>
    <w:p w14:paraId="087108CF" w14:textId="77777777" w:rsidR="004E5444" w:rsidRPr="004E5444" w:rsidRDefault="004E544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7DA33455" w14:textId="77777777" w:rsidR="004E5444" w:rsidRPr="004E5444" w:rsidRDefault="004E5444" w:rsidP="00E606C4">
      <w:pPr>
        <w:numPr>
          <w:ilvl w:val="0"/>
          <w:numId w:val="16"/>
        </w:numPr>
        <w:ind w:left="993" w:hanging="426"/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that the EU treats personal data as as an aspect of individual personality, whereas the US treats data as a market</w:t>
      </w:r>
    </w:p>
    <w:p w14:paraId="791BA473" w14:textId="77777777" w:rsidR="004E5444" w:rsidRPr="004E5444" w:rsidRDefault="004E5444" w:rsidP="00E606C4">
      <w:pPr>
        <w:numPr>
          <w:ilvl w:val="0"/>
          <w:numId w:val="17"/>
        </w:numPr>
        <w:ind w:left="993" w:hanging="426"/>
        <w:textAlignment w:val="baseline"/>
        <w:rPr>
          <w:rFonts w:ascii="Century Gothic" w:eastAsia="Times New Roman" w:hAnsi="Century Gothic" w:cs="Arial"/>
          <w:color w:val="000000"/>
          <w:lang w:val="it-IT" w:eastAsia="it-IT"/>
        </w:rPr>
      </w:pPr>
      <w:r w:rsidRPr="004E5444">
        <w:rPr>
          <w:rFonts w:ascii="Century Gothic" w:eastAsia="Times New Roman" w:hAnsi="Century Gothic" w:cs="Arial"/>
          <w:color w:val="000000"/>
          <w:lang w:val="it-IT" w:eastAsia="it-IT"/>
        </w:rPr>
        <w:t>that only EU protects privacy</w:t>
      </w:r>
    </w:p>
    <w:p w14:paraId="3480CE7B" w14:textId="77777777" w:rsidR="004E5444" w:rsidRPr="004E5444" w:rsidRDefault="004E5444" w:rsidP="00E606C4">
      <w:pPr>
        <w:numPr>
          <w:ilvl w:val="0"/>
          <w:numId w:val="18"/>
        </w:numPr>
        <w:ind w:left="993" w:hanging="426"/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that only the US protect privacy</w:t>
      </w:r>
    </w:p>
    <w:p w14:paraId="4C7E2484" w14:textId="77777777" w:rsidR="004E5444" w:rsidRPr="004E5444" w:rsidRDefault="004E5444" w:rsidP="00E606C4">
      <w:pPr>
        <w:numPr>
          <w:ilvl w:val="0"/>
          <w:numId w:val="19"/>
        </w:numPr>
        <w:ind w:left="993" w:hanging="426"/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that only the US approach leverages individual consent to protect privacy.</w:t>
      </w:r>
    </w:p>
    <w:p w14:paraId="111D64CA" w14:textId="77777777" w:rsidR="004E5444" w:rsidRPr="004E5444" w:rsidRDefault="004E5444" w:rsidP="004E5444">
      <w:pPr>
        <w:spacing w:after="240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5B5E8956" w14:textId="6FFE4324" w:rsidR="004E5444" w:rsidRDefault="004E5444" w:rsidP="00E606C4">
      <w:pPr>
        <w:tabs>
          <w:tab w:val="left" w:pos="567"/>
        </w:tabs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 xml:space="preserve">2. </w:t>
      </w:r>
      <w:r w:rsidR="00E606C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Correcting illegal bias in AI (2 pts)</w:t>
      </w:r>
    </w:p>
    <w:p w14:paraId="0E69FAE6" w14:textId="77777777" w:rsidR="004E5444" w:rsidRPr="004E5444" w:rsidRDefault="004E544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54C79470" w14:textId="77777777" w:rsidR="004E5444" w:rsidRPr="004E5444" w:rsidRDefault="004E5444" w:rsidP="00E606C4">
      <w:pPr>
        <w:numPr>
          <w:ilvl w:val="0"/>
          <w:numId w:val="20"/>
        </w:numPr>
        <w:tabs>
          <w:tab w:val="left" w:pos="993"/>
        </w:tabs>
        <w:ind w:left="567"/>
        <w:textAlignment w:val="baseline"/>
        <w:rPr>
          <w:rFonts w:ascii="Century Gothic" w:eastAsia="Times New Roman" w:hAnsi="Century Gothic" w:cs="Arial"/>
          <w:color w:val="000000"/>
          <w:lang w:val="it-IT" w:eastAsia="it-IT"/>
        </w:rPr>
      </w:pPr>
      <w:r w:rsidRPr="004E5444">
        <w:rPr>
          <w:rFonts w:ascii="Century Gothic" w:eastAsia="Times New Roman" w:hAnsi="Century Gothic" w:cs="Arial"/>
          <w:color w:val="000000"/>
          <w:lang w:val="it-IT" w:eastAsia="it-IT"/>
        </w:rPr>
        <w:t>is always legitimate </w:t>
      </w:r>
    </w:p>
    <w:p w14:paraId="0796719F" w14:textId="77777777" w:rsidR="004E5444" w:rsidRPr="004E5444" w:rsidRDefault="004E5444" w:rsidP="00E606C4">
      <w:pPr>
        <w:numPr>
          <w:ilvl w:val="0"/>
          <w:numId w:val="21"/>
        </w:numPr>
        <w:tabs>
          <w:tab w:val="left" w:pos="993"/>
        </w:tabs>
        <w:ind w:left="567"/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must be done in a way that does not violate basic legal principles such as equality</w:t>
      </w:r>
    </w:p>
    <w:p w14:paraId="31918793" w14:textId="77777777" w:rsidR="004E5444" w:rsidRPr="004E5444" w:rsidRDefault="004E5444" w:rsidP="00E606C4">
      <w:pPr>
        <w:numPr>
          <w:ilvl w:val="0"/>
          <w:numId w:val="22"/>
        </w:numPr>
        <w:tabs>
          <w:tab w:val="left" w:pos="993"/>
        </w:tabs>
        <w:ind w:left="567"/>
        <w:textAlignment w:val="baseline"/>
        <w:rPr>
          <w:rFonts w:ascii="Century Gothic" w:eastAsia="Times New Roman" w:hAnsi="Century Gothic" w:cs="Arial"/>
          <w:color w:val="000000"/>
          <w:lang w:val="it-IT" w:eastAsia="it-IT"/>
        </w:rPr>
      </w:pPr>
      <w:r w:rsidRPr="004E5444">
        <w:rPr>
          <w:rFonts w:ascii="Century Gothic" w:eastAsia="Times New Roman" w:hAnsi="Century Gothic" w:cs="Arial"/>
          <w:color w:val="000000"/>
          <w:lang w:val="it-IT" w:eastAsia="it-IT"/>
        </w:rPr>
        <w:t>is legally impossible</w:t>
      </w:r>
    </w:p>
    <w:p w14:paraId="370AEFB0" w14:textId="77777777" w:rsidR="004E5444" w:rsidRDefault="004E5444" w:rsidP="00E606C4">
      <w:pPr>
        <w:numPr>
          <w:ilvl w:val="0"/>
          <w:numId w:val="23"/>
        </w:numPr>
        <w:tabs>
          <w:tab w:val="left" w:pos="993"/>
        </w:tabs>
        <w:ind w:left="567"/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can be done only by amending the algorithm or the dataset for the training.</w:t>
      </w:r>
    </w:p>
    <w:p w14:paraId="008F885B" w14:textId="77777777" w:rsidR="004E5444" w:rsidRDefault="004E5444" w:rsidP="004E5444">
      <w:pPr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17AFBA8C" w14:textId="77777777" w:rsidR="004E5444" w:rsidRDefault="004E5444" w:rsidP="004E5444">
      <w:pPr>
        <w:textAlignment w:val="baseline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399A123F" w14:textId="0723C9BE" w:rsidR="004E5444" w:rsidRDefault="004E5444" w:rsidP="00E606C4">
      <w:pPr>
        <w:ind w:left="426" w:hanging="426"/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3.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  <w:t>The processing of personal data pursuant to the GDPR may be lawfully carried out (2 pts)</w:t>
      </w:r>
    </w:p>
    <w:p w14:paraId="13B3DB0D" w14:textId="77777777" w:rsidR="004E5444" w:rsidRPr="004E5444" w:rsidRDefault="004E544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66BAD686" w14:textId="0E81091B" w:rsidR="004E5444" w:rsidRPr="004E5444" w:rsidRDefault="004E5444" w:rsidP="004E5444">
      <w:pPr>
        <w:ind w:left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a.    When data subjects expressed their own consent</w:t>
      </w:r>
    </w:p>
    <w:p w14:paraId="3728B52E" w14:textId="29E698CF" w:rsidR="004E5444" w:rsidRPr="004E5444" w:rsidRDefault="004E5444" w:rsidP="004E5444">
      <w:pPr>
        <w:ind w:left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b.    Based on the controller’s free choice </w:t>
      </w:r>
    </w:p>
    <w:p w14:paraId="1CF2D24B" w14:textId="24BDE974" w:rsidR="004E5444" w:rsidRPr="004E5444" w:rsidRDefault="004E5444" w:rsidP="004E5444">
      <w:pPr>
        <w:ind w:left="851" w:hanging="426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c.</w:t>
      </w: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ab/>
        <w:t>When there is no consent by data subjects, but the processing is needed for protecting the data subjects’ or other individuals’ vital interests</w:t>
      </w:r>
    </w:p>
    <w:p w14:paraId="2A7A381A" w14:textId="4A7F1610" w:rsidR="004E5444" w:rsidRPr="004E5444" w:rsidRDefault="004E5444" w:rsidP="004E5444">
      <w:pPr>
        <w:ind w:left="851" w:hanging="426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 xml:space="preserve">d.   </w:t>
      </w:r>
      <w:r>
        <w:rPr>
          <w:rFonts w:ascii="Century Gothic" w:eastAsia="Times New Roman" w:hAnsi="Century Gothic" w:cs="Arial"/>
          <w:color w:val="000000"/>
          <w:lang w:val="en-US" w:eastAsia="it-IT"/>
        </w:rPr>
        <w:t xml:space="preserve"> </w:t>
      </w: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When there is no consent, but the processing must take place to perform a contract between the controller and any third party</w:t>
      </w:r>
    </w:p>
    <w:p w14:paraId="2DC70168" w14:textId="77777777" w:rsidR="004E5444" w:rsidRPr="004E5444" w:rsidRDefault="004E5444" w:rsidP="004E5444">
      <w:pPr>
        <w:spacing w:after="240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468DC2F4" w14:textId="4503842B" w:rsidR="004E5444" w:rsidRPr="004E5444" w:rsidRDefault="004E5444" w:rsidP="00E606C4">
      <w:pPr>
        <w:tabs>
          <w:tab w:val="left" w:pos="426"/>
          <w:tab w:val="left" w:pos="567"/>
        </w:tabs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4.</w:t>
      </w:r>
      <w:r w:rsidR="00E606C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Which of the following are legislative instruments belonging to EU primary law? (1 pt)</w:t>
      </w:r>
    </w:p>
    <w:p w14:paraId="1492320D" w14:textId="77777777" w:rsidR="00E606C4" w:rsidRDefault="00E606C4" w:rsidP="004E544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477CF21E" w14:textId="69D46777" w:rsidR="004E5444" w:rsidRPr="004E5444" w:rsidRDefault="004E5444" w:rsidP="004E544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a.   Treaty of the European Union, Treaty on the functioning of the European Union, Case-law of the European Court of Justice</w:t>
      </w:r>
    </w:p>
    <w:p w14:paraId="1F613CD2" w14:textId="5E875359" w:rsidR="004E5444" w:rsidRPr="004E5444" w:rsidRDefault="004E5444" w:rsidP="004E5444">
      <w:pPr>
        <w:ind w:left="851" w:hanging="426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b.   Treaty of the European Union, Treaty on the functioning of the European Union, Charter of fundamental rights of the European Union</w:t>
      </w:r>
    </w:p>
    <w:p w14:paraId="7067088C" w14:textId="21BA42BD" w:rsidR="004E5444" w:rsidRPr="004E5444" w:rsidRDefault="004E5444" w:rsidP="004E544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 xml:space="preserve">c.   Charter of fundamental rights of the European Union, Regulations, Case-law of the </w:t>
      </w:r>
      <w:r>
        <w:rPr>
          <w:rFonts w:ascii="Century Gothic" w:eastAsia="Times New Roman" w:hAnsi="Century Gothic" w:cs="Arial"/>
          <w:color w:val="000000"/>
          <w:lang w:val="en-US" w:eastAsia="it-IT"/>
        </w:rPr>
        <w:t xml:space="preserve">  </w:t>
      </w: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European Court of Justice</w:t>
      </w:r>
    </w:p>
    <w:p w14:paraId="3BBFCEE8" w14:textId="77777777" w:rsidR="004E5444" w:rsidRDefault="004E5444" w:rsidP="004E5444">
      <w:pPr>
        <w:ind w:left="425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2359AE75" w14:textId="77777777" w:rsidR="004E5444" w:rsidRPr="004E5444" w:rsidRDefault="004E5444" w:rsidP="004E5444">
      <w:pPr>
        <w:ind w:left="425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48717146" w14:textId="77777777" w:rsidR="004E5444" w:rsidRPr="004E5444" w:rsidRDefault="004E5444" w:rsidP="00E01F63">
      <w:pPr>
        <w:ind w:left="426" w:hanging="426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5.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</w:r>
      <w:r w:rsidRPr="004E5444">
        <w:rPr>
          <w:rFonts w:ascii="Century Gothic" w:eastAsia="Times New Roman" w:hAnsi="Century Gothic" w:cs="Times New Roman"/>
          <w:color w:val="000000"/>
          <w:sz w:val="14"/>
          <w:szCs w:val="14"/>
          <w:lang w:val="en-US" w:eastAsia="it-IT"/>
        </w:rPr>
        <w:t xml:space="preserve"> 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Which of the following answers is correct? (1 pt) </w:t>
      </w:r>
    </w:p>
    <w:p w14:paraId="7F3CAC04" w14:textId="77777777" w:rsidR="00E606C4" w:rsidRDefault="00E606C4" w:rsidP="004E5444">
      <w:pPr>
        <w:ind w:left="65" w:hanging="360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43135FD9" w14:textId="4796CCD4" w:rsidR="004E5444" w:rsidRDefault="004E5444" w:rsidP="00E606C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The hierarchical system of EU law is structured as such:</w:t>
      </w:r>
    </w:p>
    <w:p w14:paraId="78660B78" w14:textId="77777777" w:rsidR="00E606C4" w:rsidRPr="004E5444" w:rsidRDefault="00E606C4" w:rsidP="004E5444">
      <w:pPr>
        <w:ind w:left="65" w:hanging="360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5950E45E" w14:textId="77777777" w:rsidR="004E5444" w:rsidRPr="004E5444" w:rsidRDefault="004E5444" w:rsidP="00E606C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a.     (1) Primary Law, (2) Secondary Law, (3) International Agreements </w:t>
      </w:r>
    </w:p>
    <w:p w14:paraId="0F55D081" w14:textId="77777777" w:rsidR="004E5444" w:rsidRPr="004E5444" w:rsidRDefault="004E5444" w:rsidP="00E606C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b.     (1) Founding treaties, (2) International Agreements, (3) Secondary Law</w:t>
      </w:r>
    </w:p>
    <w:p w14:paraId="6A2C9CFB" w14:textId="78ABA63E" w:rsidR="00724FED" w:rsidRDefault="004E5444" w:rsidP="00E606C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color w:val="000000"/>
          <w:lang w:val="en-US" w:eastAsia="it-IT"/>
        </w:rPr>
        <w:t>c.     (1) Primary Law, (3) Secondary Law, (3) Member States law</w:t>
      </w:r>
    </w:p>
    <w:p w14:paraId="6C159161" w14:textId="77777777" w:rsidR="00724FED" w:rsidRDefault="00724FED">
      <w:pPr>
        <w:spacing w:after="160" w:line="259" w:lineRule="auto"/>
        <w:rPr>
          <w:rFonts w:ascii="Century Gothic" w:eastAsia="Times New Roman" w:hAnsi="Century Gothic" w:cs="Arial"/>
          <w:color w:val="000000"/>
          <w:lang w:val="en-US" w:eastAsia="it-IT"/>
        </w:rPr>
      </w:pPr>
      <w:r>
        <w:rPr>
          <w:rFonts w:ascii="Century Gothic" w:eastAsia="Times New Roman" w:hAnsi="Century Gothic" w:cs="Arial"/>
          <w:color w:val="000000"/>
          <w:lang w:val="en-US" w:eastAsia="it-IT"/>
        </w:rPr>
        <w:lastRenderedPageBreak/>
        <w:br w:type="page"/>
      </w:r>
    </w:p>
    <w:p w14:paraId="6E7AD0DD" w14:textId="77777777" w:rsidR="004E5444" w:rsidRPr="004E5444" w:rsidRDefault="004E5444" w:rsidP="00E606C4">
      <w:pPr>
        <w:ind w:left="851" w:hanging="425"/>
        <w:rPr>
          <w:rFonts w:ascii="Century Gothic" w:eastAsia="Times New Roman" w:hAnsi="Century Gothic" w:cs="Arial"/>
          <w:color w:val="000000"/>
          <w:lang w:val="en-US" w:eastAsia="it-IT"/>
        </w:rPr>
      </w:pPr>
    </w:p>
    <w:p w14:paraId="10E393ED" w14:textId="290C6606" w:rsidR="00E606C4" w:rsidRDefault="00E606C4" w:rsidP="00E606C4">
      <w:pPr>
        <w:spacing w:after="240"/>
        <w:jc w:val="center"/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</w:pPr>
      <w:r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  <w:t>OPEN</w:t>
      </w:r>
      <w:r w:rsidRPr="004E5444"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  <w:t xml:space="preserve"> QUESTIONS</w:t>
      </w:r>
    </w:p>
    <w:p w14:paraId="05AE95E3" w14:textId="77777777" w:rsidR="00E606C4" w:rsidRPr="004E5444" w:rsidRDefault="00E606C4" w:rsidP="00E606C4">
      <w:pPr>
        <w:spacing w:after="240"/>
        <w:jc w:val="center"/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</w:pPr>
      <w:r>
        <w:rPr>
          <w:rFonts w:ascii="Century Gothic" w:eastAsia="Times New Roman" w:hAnsi="Century Gothic" w:cs="Times New Roman"/>
          <w:b/>
          <w:bCs/>
          <w:color w:val="C00000"/>
          <w:sz w:val="24"/>
          <w:szCs w:val="24"/>
          <w:lang w:val="en-US" w:eastAsia="it-IT"/>
        </w:rPr>
        <w:t>*****</w:t>
      </w:r>
    </w:p>
    <w:p w14:paraId="4C8F4B42" w14:textId="77777777" w:rsidR="004E5444" w:rsidRPr="004E5444" w:rsidRDefault="004E5444" w:rsidP="004E5444">
      <w:pPr>
        <w:spacing w:after="240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30470968" w14:textId="77777777" w:rsidR="004E5444" w:rsidRDefault="004E5444" w:rsidP="004E5444">
      <w:pPr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6.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  <w:t>Please identify and illustrate three legal problems posed by social credit systems in no more than 150 words.  (up to 6 pts)</w:t>
      </w:r>
    </w:p>
    <w:p w14:paraId="73DE9B46" w14:textId="77777777" w:rsidR="00E606C4" w:rsidRDefault="00E606C4" w:rsidP="004E5444">
      <w:pPr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</w:pPr>
    </w:p>
    <w:p w14:paraId="63223AAC" w14:textId="77777777" w:rsidR="00E606C4" w:rsidRPr="004E5444" w:rsidRDefault="00E606C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304099DF" w14:textId="17F2B6B4" w:rsidR="004E5444" w:rsidRDefault="004E5444" w:rsidP="004E5444">
      <w:pPr>
        <w:spacing w:after="240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263EFF1B" w14:textId="77777777" w:rsidR="00E606C4" w:rsidRPr="004E5444" w:rsidRDefault="00E606C4" w:rsidP="004E5444">
      <w:pPr>
        <w:spacing w:after="240"/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395BD79B" w14:textId="77777777" w:rsidR="004E5444" w:rsidRPr="004E5444" w:rsidRDefault="004E544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7.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  <w:t>Please, explain the main principles for personal data processing in no more than 200 words. (up to 6 pts)</w:t>
      </w:r>
    </w:p>
    <w:p w14:paraId="18785EF3" w14:textId="77777777" w:rsidR="00E606C4" w:rsidRDefault="00E606C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00504596" w14:textId="77777777" w:rsidR="00E606C4" w:rsidRDefault="00E606C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2B59B062" w14:textId="77777777" w:rsidR="00E606C4" w:rsidRDefault="00E606C4" w:rsidP="004E5444">
      <w:pPr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</w:pPr>
    </w:p>
    <w:p w14:paraId="1FD92F3B" w14:textId="228A3681" w:rsidR="00733D85" w:rsidRPr="004E5444" w:rsidRDefault="004E5444" w:rsidP="004E5444">
      <w:pPr>
        <w:rPr>
          <w:rFonts w:ascii="Century Gothic" w:hAnsi="Century Gothic"/>
        </w:rPr>
      </w:pPr>
      <w:r w:rsidRPr="004E5444"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  <w:br/>
      </w:r>
      <w:r w:rsidRPr="004E5444">
        <w:rPr>
          <w:rFonts w:ascii="Century Gothic" w:eastAsia="Times New Roman" w:hAnsi="Century Gothic" w:cs="Times New Roman"/>
          <w:color w:val="000000"/>
          <w:sz w:val="24"/>
          <w:szCs w:val="24"/>
          <w:lang w:val="en-US" w:eastAsia="it-IT"/>
        </w:rPr>
        <w:br/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>8.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en-US" w:eastAsia="it-IT"/>
        </w:rPr>
        <w:tab/>
        <w:t xml:space="preserve">Please, illustrate in no more than 100 words the EU personal data protection package adopted since 2016. </w:t>
      </w:r>
      <w:r w:rsidRPr="004E5444">
        <w:rPr>
          <w:rFonts w:ascii="Century Gothic" w:eastAsia="Times New Roman" w:hAnsi="Century Gothic" w:cs="Arial"/>
          <w:b/>
          <w:bCs/>
          <w:color w:val="000000"/>
          <w:lang w:val="it-IT" w:eastAsia="it-IT"/>
        </w:rPr>
        <w:t>(up to 6 pts)</w:t>
      </w:r>
    </w:p>
    <w:sectPr w:rsidR="00733D85" w:rsidRPr="004E5444" w:rsidSect="00DB35E2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7F1"/>
    <w:multiLevelType w:val="hybridMultilevel"/>
    <w:tmpl w:val="26283C88"/>
    <w:lvl w:ilvl="0" w:tplc="3102A3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AA8BC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61D"/>
    <w:multiLevelType w:val="hybridMultilevel"/>
    <w:tmpl w:val="77DE0546"/>
    <w:lvl w:ilvl="0" w:tplc="45F08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22C7E"/>
    <w:multiLevelType w:val="multilevel"/>
    <w:tmpl w:val="499C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B6215"/>
    <w:multiLevelType w:val="multilevel"/>
    <w:tmpl w:val="076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74C3E"/>
    <w:multiLevelType w:val="multilevel"/>
    <w:tmpl w:val="320A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A72CD"/>
    <w:multiLevelType w:val="hybridMultilevel"/>
    <w:tmpl w:val="794E038E"/>
    <w:lvl w:ilvl="0" w:tplc="9AA08B30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</w:rPr>
    </w:lvl>
    <w:lvl w:ilvl="1" w:tplc="0E44B8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1D6"/>
    <w:multiLevelType w:val="multilevel"/>
    <w:tmpl w:val="90F6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F7924"/>
    <w:multiLevelType w:val="multilevel"/>
    <w:tmpl w:val="5E54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57F5D"/>
    <w:multiLevelType w:val="multilevel"/>
    <w:tmpl w:val="BB5A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164891">
    <w:abstractNumId w:val="6"/>
  </w:num>
  <w:num w:numId="2" w16cid:durableId="803546008">
    <w:abstractNumId w:val="4"/>
    <w:lvlOverride w:ilvl="0">
      <w:lvl w:ilvl="0">
        <w:numFmt w:val="lowerLetter"/>
        <w:lvlText w:val="%1."/>
        <w:lvlJc w:val="left"/>
      </w:lvl>
    </w:lvlOverride>
  </w:num>
  <w:num w:numId="3" w16cid:durableId="393311408">
    <w:abstractNumId w:val="4"/>
    <w:lvlOverride w:ilvl="0">
      <w:lvl w:ilvl="0">
        <w:numFmt w:val="lowerLetter"/>
        <w:lvlText w:val="%1."/>
        <w:lvlJc w:val="left"/>
      </w:lvl>
    </w:lvlOverride>
  </w:num>
  <w:num w:numId="4" w16cid:durableId="118499159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940408575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1954945193">
    <w:abstractNumId w:val="3"/>
    <w:lvlOverride w:ilvl="0">
      <w:lvl w:ilvl="0">
        <w:numFmt w:val="lowerLetter"/>
        <w:lvlText w:val="%1."/>
        <w:lvlJc w:val="left"/>
      </w:lvl>
    </w:lvlOverride>
  </w:num>
  <w:num w:numId="7" w16cid:durableId="310328285">
    <w:abstractNumId w:val="3"/>
    <w:lvlOverride w:ilvl="0">
      <w:lvl w:ilvl="0">
        <w:numFmt w:val="lowerLetter"/>
        <w:lvlText w:val="%1."/>
        <w:lvlJc w:val="left"/>
      </w:lvl>
    </w:lvlOverride>
  </w:num>
  <w:num w:numId="8" w16cid:durableId="403376207">
    <w:abstractNumId w:val="3"/>
    <w:lvlOverride w:ilvl="0">
      <w:lvl w:ilvl="0">
        <w:numFmt w:val="lowerLetter"/>
        <w:lvlText w:val="%1."/>
        <w:lvlJc w:val="left"/>
      </w:lvl>
    </w:lvlOverride>
  </w:num>
  <w:num w:numId="9" w16cid:durableId="1607031675">
    <w:abstractNumId w:val="3"/>
    <w:lvlOverride w:ilvl="0">
      <w:lvl w:ilvl="0">
        <w:numFmt w:val="lowerLetter"/>
        <w:lvlText w:val="%1."/>
        <w:lvlJc w:val="left"/>
      </w:lvl>
    </w:lvlOverride>
  </w:num>
  <w:num w:numId="10" w16cid:durableId="776559798">
    <w:abstractNumId w:val="2"/>
    <w:lvlOverride w:ilvl="0">
      <w:lvl w:ilvl="0">
        <w:numFmt w:val="lowerLetter"/>
        <w:lvlText w:val="%1."/>
        <w:lvlJc w:val="left"/>
      </w:lvl>
    </w:lvlOverride>
  </w:num>
  <w:num w:numId="11" w16cid:durableId="1429933096">
    <w:abstractNumId w:val="2"/>
    <w:lvlOverride w:ilvl="0">
      <w:lvl w:ilvl="0">
        <w:numFmt w:val="lowerLetter"/>
        <w:lvlText w:val="%1."/>
        <w:lvlJc w:val="left"/>
      </w:lvl>
    </w:lvlOverride>
  </w:num>
  <w:num w:numId="12" w16cid:durableId="1528525662">
    <w:abstractNumId w:val="2"/>
    <w:lvlOverride w:ilvl="0">
      <w:lvl w:ilvl="0">
        <w:numFmt w:val="lowerLetter"/>
        <w:lvlText w:val="%1."/>
        <w:lvlJc w:val="left"/>
      </w:lvl>
    </w:lvlOverride>
  </w:num>
  <w:num w:numId="13" w16cid:durableId="1965304881">
    <w:abstractNumId w:val="2"/>
    <w:lvlOverride w:ilvl="0">
      <w:lvl w:ilvl="0">
        <w:numFmt w:val="lowerLetter"/>
        <w:lvlText w:val="%1."/>
        <w:lvlJc w:val="left"/>
      </w:lvl>
    </w:lvlOverride>
  </w:num>
  <w:num w:numId="14" w16cid:durableId="377247982">
    <w:abstractNumId w:val="5"/>
  </w:num>
  <w:num w:numId="15" w16cid:durableId="1134909727">
    <w:abstractNumId w:val="0"/>
  </w:num>
  <w:num w:numId="16" w16cid:durableId="1883440495">
    <w:abstractNumId w:val="8"/>
    <w:lvlOverride w:ilvl="0">
      <w:lvl w:ilvl="0">
        <w:numFmt w:val="lowerLetter"/>
        <w:lvlText w:val="%1."/>
        <w:lvlJc w:val="left"/>
      </w:lvl>
    </w:lvlOverride>
  </w:num>
  <w:num w:numId="17" w16cid:durableId="1357536836">
    <w:abstractNumId w:val="8"/>
    <w:lvlOverride w:ilvl="0">
      <w:lvl w:ilvl="0">
        <w:numFmt w:val="lowerLetter"/>
        <w:lvlText w:val="%1."/>
        <w:lvlJc w:val="left"/>
      </w:lvl>
    </w:lvlOverride>
  </w:num>
  <w:num w:numId="18" w16cid:durableId="1379623919">
    <w:abstractNumId w:val="8"/>
    <w:lvlOverride w:ilvl="0">
      <w:lvl w:ilvl="0">
        <w:numFmt w:val="lowerLetter"/>
        <w:lvlText w:val="%1."/>
        <w:lvlJc w:val="left"/>
      </w:lvl>
    </w:lvlOverride>
  </w:num>
  <w:num w:numId="19" w16cid:durableId="104889478">
    <w:abstractNumId w:val="8"/>
    <w:lvlOverride w:ilvl="0">
      <w:lvl w:ilvl="0">
        <w:numFmt w:val="lowerLetter"/>
        <w:lvlText w:val="%1."/>
        <w:lvlJc w:val="left"/>
      </w:lvl>
    </w:lvlOverride>
  </w:num>
  <w:num w:numId="20" w16cid:durableId="796683943">
    <w:abstractNumId w:val="7"/>
    <w:lvlOverride w:ilvl="0">
      <w:lvl w:ilvl="0">
        <w:numFmt w:val="lowerLetter"/>
        <w:lvlText w:val="%1."/>
        <w:lvlJc w:val="left"/>
        <w:rPr>
          <w:lang w:val="en-US"/>
        </w:rPr>
      </w:lvl>
    </w:lvlOverride>
  </w:num>
  <w:num w:numId="21" w16cid:durableId="1041706092">
    <w:abstractNumId w:val="7"/>
    <w:lvlOverride w:ilvl="0">
      <w:lvl w:ilvl="0">
        <w:numFmt w:val="lowerLetter"/>
        <w:lvlText w:val="%1."/>
        <w:lvlJc w:val="left"/>
      </w:lvl>
    </w:lvlOverride>
  </w:num>
  <w:num w:numId="22" w16cid:durableId="247229806">
    <w:abstractNumId w:val="7"/>
    <w:lvlOverride w:ilvl="0">
      <w:lvl w:ilvl="0">
        <w:numFmt w:val="lowerLetter"/>
        <w:lvlText w:val="%1."/>
        <w:lvlJc w:val="left"/>
      </w:lvl>
    </w:lvlOverride>
  </w:num>
  <w:num w:numId="23" w16cid:durableId="1206914049">
    <w:abstractNumId w:val="7"/>
    <w:lvlOverride w:ilvl="0">
      <w:lvl w:ilvl="0">
        <w:numFmt w:val="lowerLetter"/>
        <w:lvlText w:val="%1."/>
        <w:lvlJc w:val="left"/>
      </w:lvl>
    </w:lvlOverride>
  </w:num>
  <w:num w:numId="24" w16cid:durableId="104884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FF"/>
    <w:rsid w:val="00015F07"/>
    <w:rsid w:val="00020071"/>
    <w:rsid w:val="000314F1"/>
    <w:rsid w:val="000610C6"/>
    <w:rsid w:val="00061220"/>
    <w:rsid w:val="00096F17"/>
    <w:rsid w:val="000A1447"/>
    <w:rsid w:val="000A3D46"/>
    <w:rsid w:val="000C0226"/>
    <w:rsid w:val="000E4047"/>
    <w:rsid w:val="00125A60"/>
    <w:rsid w:val="00156FE4"/>
    <w:rsid w:val="001675D8"/>
    <w:rsid w:val="0018383B"/>
    <w:rsid w:val="00196C1C"/>
    <w:rsid w:val="001A1A08"/>
    <w:rsid w:val="001C04F1"/>
    <w:rsid w:val="001E21D0"/>
    <w:rsid w:val="00202263"/>
    <w:rsid w:val="00275906"/>
    <w:rsid w:val="002958B3"/>
    <w:rsid w:val="002B0C01"/>
    <w:rsid w:val="002B24C6"/>
    <w:rsid w:val="002C4C6E"/>
    <w:rsid w:val="002C6B29"/>
    <w:rsid w:val="002D235E"/>
    <w:rsid w:val="0032372C"/>
    <w:rsid w:val="003366DC"/>
    <w:rsid w:val="00353E1A"/>
    <w:rsid w:val="00362DC9"/>
    <w:rsid w:val="0038705A"/>
    <w:rsid w:val="00393580"/>
    <w:rsid w:val="003C49AC"/>
    <w:rsid w:val="003D2249"/>
    <w:rsid w:val="003E6B8B"/>
    <w:rsid w:val="003F3CF4"/>
    <w:rsid w:val="004166F1"/>
    <w:rsid w:val="00425CDF"/>
    <w:rsid w:val="00450D2A"/>
    <w:rsid w:val="00465932"/>
    <w:rsid w:val="0047120E"/>
    <w:rsid w:val="004718C6"/>
    <w:rsid w:val="00486E24"/>
    <w:rsid w:val="004C72C8"/>
    <w:rsid w:val="004D604B"/>
    <w:rsid w:val="004E151B"/>
    <w:rsid w:val="004E28F5"/>
    <w:rsid w:val="004E5444"/>
    <w:rsid w:val="0052155D"/>
    <w:rsid w:val="00527208"/>
    <w:rsid w:val="0056040F"/>
    <w:rsid w:val="00567C40"/>
    <w:rsid w:val="00586287"/>
    <w:rsid w:val="005B49B4"/>
    <w:rsid w:val="005E440A"/>
    <w:rsid w:val="00611BFD"/>
    <w:rsid w:val="00640C7E"/>
    <w:rsid w:val="006716FF"/>
    <w:rsid w:val="006953F2"/>
    <w:rsid w:val="006A6241"/>
    <w:rsid w:val="006B08D0"/>
    <w:rsid w:val="006B1095"/>
    <w:rsid w:val="006D5BA5"/>
    <w:rsid w:val="00724FED"/>
    <w:rsid w:val="00725D00"/>
    <w:rsid w:val="00733D85"/>
    <w:rsid w:val="00752465"/>
    <w:rsid w:val="007614D1"/>
    <w:rsid w:val="007824BC"/>
    <w:rsid w:val="00797636"/>
    <w:rsid w:val="007C53D5"/>
    <w:rsid w:val="007E0144"/>
    <w:rsid w:val="007E7A0D"/>
    <w:rsid w:val="007F2189"/>
    <w:rsid w:val="00815606"/>
    <w:rsid w:val="008161AA"/>
    <w:rsid w:val="0083156D"/>
    <w:rsid w:val="008370AE"/>
    <w:rsid w:val="0086055A"/>
    <w:rsid w:val="00871C1D"/>
    <w:rsid w:val="00874074"/>
    <w:rsid w:val="008853EF"/>
    <w:rsid w:val="008A40BC"/>
    <w:rsid w:val="0094200F"/>
    <w:rsid w:val="00944E54"/>
    <w:rsid w:val="009453E7"/>
    <w:rsid w:val="00946A1B"/>
    <w:rsid w:val="00947338"/>
    <w:rsid w:val="009507C0"/>
    <w:rsid w:val="0095274F"/>
    <w:rsid w:val="0099638A"/>
    <w:rsid w:val="009C2FE4"/>
    <w:rsid w:val="009E24BA"/>
    <w:rsid w:val="009F7C8F"/>
    <w:rsid w:val="00A50BEA"/>
    <w:rsid w:val="00A57D86"/>
    <w:rsid w:val="00A60E3A"/>
    <w:rsid w:val="00A97CDF"/>
    <w:rsid w:val="00AE0DBA"/>
    <w:rsid w:val="00AE4FF1"/>
    <w:rsid w:val="00AF774B"/>
    <w:rsid w:val="00B971CB"/>
    <w:rsid w:val="00BA5FC3"/>
    <w:rsid w:val="00BB643B"/>
    <w:rsid w:val="00BC59A5"/>
    <w:rsid w:val="00BE2E89"/>
    <w:rsid w:val="00C44605"/>
    <w:rsid w:val="00CA4C9D"/>
    <w:rsid w:val="00CB6D50"/>
    <w:rsid w:val="00CD6EA2"/>
    <w:rsid w:val="00CE1F46"/>
    <w:rsid w:val="00D04941"/>
    <w:rsid w:val="00D25845"/>
    <w:rsid w:val="00D25ACB"/>
    <w:rsid w:val="00D26872"/>
    <w:rsid w:val="00D31DA1"/>
    <w:rsid w:val="00D34F01"/>
    <w:rsid w:val="00D40B19"/>
    <w:rsid w:val="00D43F6C"/>
    <w:rsid w:val="00D4613C"/>
    <w:rsid w:val="00D51A4D"/>
    <w:rsid w:val="00D551E6"/>
    <w:rsid w:val="00D64388"/>
    <w:rsid w:val="00D83D7E"/>
    <w:rsid w:val="00D8789C"/>
    <w:rsid w:val="00D93ADD"/>
    <w:rsid w:val="00DA11FD"/>
    <w:rsid w:val="00DA1DAF"/>
    <w:rsid w:val="00DA62A4"/>
    <w:rsid w:val="00DB277B"/>
    <w:rsid w:val="00DB35E2"/>
    <w:rsid w:val="00DC0E98"/>
    <w:rsid w:val="00DC5E76"/>
    <w:rsid w:val="00DD1927"/>
    <w:rsid w:val="00E01F63"/>
    <w:rsid w:val="00E1251B"/>
    <w:rsid w:val="00E1400B"/>
    <w:rsid w:val="00E1694A"/>
    <w:rsid w:val="00E606C4"/>
    <w:rsid w:val="00E659DE"/>
    <w:rsid w:val="00E817B8"/>
    <w:rsid w:val="00E82879"/>
    <w:rsid w:val="00E87DF4"/>
    <w:rsid w:val="00EA30BE"/>
    <w:rsid w:val="00EB3CA6"/>
    <w:rsid w:val="00F06FFC"/>
    <w:rsid w:val="00F108EF"/>
    <w:rsid w:val="00F2145C"/>
    <w:rsid w:val="00F26F67"/>
    <w:rsid w:val="00F6366F"/>
    <w:rsid w:val="00F6496B"/>
    <w:rsid w:val="00F73718"/>
    <w:rsid w:val="00F73DB5"/>
    <w:rsid w:val="00F766B4"/>
    <w:rsid w:val="00F7725E"/>
    <w:rsid w:val="00F94B63"/>
    <w:rsid w:val="00F94C59"/>
    <w:rsid w:val="00FA4953"/>
    <w:rsid w:val="00FB7AE1"/>
    <w:rsid w:val="00FD74E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579"/>
  <w15:chartTrackingRefBased/>
  <w15:docId w15:val="{71C9D4C7-B1CE-4CE0-9726-AB4BAB7D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6F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7E01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01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0144"/>
    <w:rPr>
      <w:rFonts w:ascii="Calibri" w:hAnsi="Calibri" w:cs="Calibri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0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0144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BC59A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D5B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733D85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4E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DA935-10AC-4C1F-8DE9-F2A13C647594}">
  <we:reference id="aeff8b27-7cfb-44db-905d-c8f06b8709c5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Urls xmlns="http://schemas.microsoft.com/sharepoint/v3/contenttype/forms/url">
  <Edit>/sites/kendl/CentroStudi/SiteAssets/edit_doc.aspx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4D9C1E4D1CBF45891F5EFE648FD057" ma:contentTypeVersion="14" ma:contentTypeDescription="Creare un nuovo documento." ma:contentTypeScope="" ma:versionID="5f05fd29a772f67a51ed864f1999fb4e">
  <xsd:schema xmlns:xsd="http://www.w3.org/2001/XMLSchema" xmlns:xs="http://www.w3.org/2001/XMLSchema" xmlns:p="http://schemas.microsoft.com/office/2006/metadata/properties" xmlns:ns2="694aabb0-36e8-4c72-8374-e56b31e1a1ec" xmlns:ns3="49d4426a-eb7b-4c40-99f8-f9c17b13da08" xmlns:ns4="fbfb3a3d-e080-4c73-a18d-fee07a361911" targetNamespace="http://schemas.microsoft.com/office/2006/metadata/properties" ma:root="true" ma:fieldsID="047d0dd1b9c73152fa80937f862326a5" ns2:_="" ns3:_="" ns4:_="">
    <xsd:import namespace="694aabb0-36e8-4c72-8374-e56b31e1a1ec"/>
    <xsd:import namespace="49d4426a-eb7b-4c40-99f8-f9c17b13da08"/>
    <xsd:import namespace="fbfb3a3d-e080-4c73-a18d-fee07a36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aticaCod" minOccurs="0"/>
                <xsd:element ref="ns3:Pratica" minOccurs="0"/>
                <xsd:element ref="ns4:SharedWithUsers" minOccurs="0"/>
                <xsd:element ref="ns4:SharedWithDetails" minOccurs="0"/>
                <xsd:element ref="ns4:ClienteP" minOccurs="0"/>
                <xsd:element ref="ns4:PraticaC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abb0-36e8-4c72-8374-e56b31e1a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aticaCod" ma:index="12" nillable="true" ma:displayName="PraticaCod" ma:internalName="PraticaCod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426a-eb7b-4c40-99f8-f9c17b13da08" elementFormDefault="qualified">
    <xsd:import namespace="http://schemas.microsoft.com/office/2006/documentManagement/types"/>
    <xsd:import namespace="http://schemas.microsoft.com/office/infopath/2007/PartnerControls"/>
    <xsd:element name="Pratica" ma:index="13" nillable="true" ma:displayName="Pratica" ma:list="{bb903a2f-d392-4f17-a76f-a5589f720976}" ma:internalName="Pratica" ma:showField="Nome" ma:web="49d4426a-eb7b-4c40-99f8-f9c17b13da0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3a3d-e080-4c73-a18d-fee07a361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ClienteP" ma:index="16" nillable="true" ma:displayName="ClienteP" ma:internalName="ClienteP">
      <xsd:simpleType>
        <xsd:restriction base="dms:Text">
          <xsd:maxLength value="255"/>
        </xsd:restriction>
      </xsd:simpleType>
    </xsd:element>
    <xsd:element name="PraticaC" ma:index="17" nillable="true" ma:displayName="PraticaC" ma:internalName="Pratica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eP xmlns="fbfb3a3d-e080-4c73-a18d-fee07a361911" xsi:nil="true"/>
    <PraticaCod xmlns="694aabb0-36e8-4c72-8374-e56b31e1a1ec" xsi:nil="true"/>
    <PraticaC xmlns="fbfb3a3d-e080-4c73-a18d-fee07a361911" xsi:nil="true"/>
    <Pratica xmlns="49d4426a-eb7b-4c40-99f8-f9c17b13da08" xsi:nil="true"/>
  </documentManagement>
</p:properties>
</file>

<file path=customXml/itemProps1.xml><?xml version="1.0" encoding="utf-8"?>
<ds:datastoreItem xmlns:ds="http://schemas.openxmlformats.org/officeDocument/2006/customXml" ds:itemID="{C7B326A8-CC90-49AF-A6F7-7319A7F718F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C908975-03E5-4EFF-85EA-FF8522E51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abb0-36e8-4c72-8374-e56b31e1a1ec"/>
    <ds:schemaRef ds:uri="49d4426a-eb7b-4c40-99f8-f9c17b13da08"/>
    <ds:schemaRef ds:uri="fbfb3a3d-e080-4c73-a18d-fee07a36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AA11E-8589-48DF-ABFE-74BBDBDA6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A4441-8FF4-4358-BA5A-CC4C477F7EF8}">
  <ds:schemaRefs>
    <ds:schemaRef ds:uri="http://schemas.microsoft.com/office/2006/metadata/properties"/>
    <ds:schemaRef ds:uri="http://schemas.microsoft.com/office/infopath/2007/PartnerControls"/>
    <ds:schemaRef ds:uri="fbfb3a3d-e080-4c73-a18d-fee07a361911"/>
    <ds:schemaRef ds:uri="694aabb0-36e8-4c72-8374-e56b31e1a1ec"/>
    <ds:schemaRef ds:uri="49d4426a-eb7b-4c40-99f8-f9c17b13da08"/>
  </ds:schemaRefs>
</ds:datastoreItem>
</file>

<file path=docMetadata/LabelInfo.xml><?xml version="1.0" encoding="utf-8"?>
<clbl:labelList xmlns:clbl="http://schemas.microsoft.com/office/2020/mipLabelMetadata">
  <clbl:label id="{936d51d2-759b-4f3b-bcd5-5830e5b9c141}" enabled="1" method="Privileged" siteId="{a4d67174-b58b-4454-881f-eacee4fae9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Carminati, Chiara</dc:creator>
  <cp:keywords/>
  <dc:description/>
  <cp:lastModifiedBy>LT </cp:lastModifiedBy>
  <cp:revision>4</cp:revision>
  <dcterms:created xsi:type="dcterms:W3CDTF">2024-01-15T14:57:00Z</dcterms:created>
  <dcterms:modified xsi:type="dcterms:W3CDTF">2024-01-15T14:58:00Z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0x010100EB4D9C1E4D1CBF45891F5EFE648FD057</vt:lpwstr>
  </property>
</Properties>
</file>